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9BCE" w14:textId="7B478970" w:rsidR="00C067F8" w:rsidRDefault="00C067F8" w:rsidP="006E60BB">
      <w:pPr>
        <w:jc w:val="both"/>
        <w:rPr>
          <w:rFonts w:cstheme="minorHAnsi"/>
          <w:b/>
          <w:bCs/>
          <w:sz w:val="24"/>
          <w:szCs w:val="24"/>
          <w:lang w:val="es-DO"/>
        </w:rPr>
      </w:pPr>
      <w:r>
        <w:rPr>
          <w:rFonts w:cstheme="minorHAnsi"/>
          <w:b/>
          <w:bCs/>
          <w:sz w:val="24"/>
          <w:szCs w:val="24"/>
          <w:lang w:val="es-DO"/>
        </w:rPr>
        <w:t xml:space="preserve">Respuesta Anexo 4 </w:t>
      </w:r>
      <w:proofErr w:type="spellStart"/>
      <w:r>
        <w:rPr>
          <w:rFonts w:cstheme="minorHAnsi"/>
          <w:b/>
          <w:bCs/>
          <w:sz w:val="24"/>
          <w:szCs w:val="24"/>
          <w:lang w:val="es-DO"/>
        </w:rPr>
        <w:t>ii</w:t>
      </w:r>
      <w:proofErr w:type="spellEnd"/>
    </w:p>
    <w:p w14:paraId="2FB31B99" w14:textId="771BD271" w:rsidR="00C067F8" w:rsidRPr="00C067F8" w:rsidRDefault="00C067F8" w:rsidP="006E60BB">
      <w:pPr>
        <w:jc w:val="both"/>
        <w:rPr>
          <w:rFonts w:cstheme="minorHAnsi"/>
          <w:sz w:val="24"/>
          <w:szCs w:val="24"/>
          <w:lang w:val="es-DO"/>
        </w:rPr>
      </w:pPr>
      <w:r>
        <w:rPr>
          <w:rFonts w:cstheme="minorHAnsi"/>
          <w:sz w:val="24"/>
          <w:szCs w:val="24"/>
          <w:lang w:val="es-DO"/>
        </w:rPr>
        <w:t xml:space="preserve">Al actualizar la documentación de los soportes de los ajustes para convertir de valores FOB a </w:t>
      </w:r>
      <w:proofErr w:type="spellStart"/>
      <w:r>
        <w:rPr>
          <w:rFonts w:cstheme="minorHAnsi"/>
          <w:sz w:val="24"/>
          <w:szCs w:val="24"/>
          <w:lang w:val="es-DO"/>
        </w:rPr>
        <w:t>Exworks</w:t>
      </w:r>
      <w:proofErr w:type="spellEnd"/>
      <w:r>
        <w:rPr>
          <w:rFonts w:cstheme="minorHAnsi"/>
          <w:sz w:val="24"/>
          <w:szCs w:val="24"/>
          <w:lang w:val="es-DO"/>
        </w:rPr>
        <w:t>, se modificaron una serie de valores</w:t>
      </w:r>
      <w:r w:rsidR="000B1383">
        <w:rPr>
          <w:rFonts w:cstheme="minorHAnsi"/>
          <w:sz w:val="24"/>
          <w:szCs w:val="24"/>
          <w:lang w:val="es-DO"/>
        </w:rPr>
        <w:t xml:space="preserve">.  A </w:t>
      </w:r>
      <w:r>
        <w:rPr>
          <w:rFonts w:cstheme="minorHAnsi"/>
          <w:sz w:val="24"/>
          <w:szCs w:val="24"/>
          <w:lang w:val="es-DO"/>
        </w:rPr>
        <w:t>continuación, se describimos la actualización de los ajustes realizados</w:t>
      </w:r>
      <w:r w:rsidR="000B1383">
        <w:rPr>
          <w:rFonts w:cstheme="minorHAnsi"/>
          <w:sz w:val="24"/>
          <w:szCs w:val="24"/>
          <w:lang w:val="es-DO"/>
        </w:rPr>
        <w:t xml:space="preserve">. </w:t>
      </w:r>
      <w:r>
        <w:rPr>
          <w:rFonts w:cstheme="minorHAnsi"/>
          <w:sz w:val="24"/>
          <w:szCs w:val="24"/>
          <w:lang w:val="es-DO"/>
        </w:rPr>
        <w:t xml:space="preserve"> </w:t>
      </w:r>
    </w:p>
    <w:p w14:paraId="372B69AA" w14:textId="616FAD0E" w:rsidR="006E60BB" w:rsidRPr="00E114A8" w:rsidRDefault="00C067F8" w:rsidP="006E60BB">
      <w:pPr>
        <w:jc w:val="both"/>
        <w:rPr>
          <w:rFonts w:cstheme="minorHAnsi"/>
          <w:b/>
          <w:bCs/>
          <w:sz w:val="24"/>
          <w:szCs w:val="24"/>
          <w:lang w:val="es-DO"/>
        </w:rPr>
      </w:pPr>
      <w:r>
        <w:rPr>
          <w:rFonts w:cstheme="minorHAnsi"/>
          <w:b/>
          <w:bCs/>
          <w:sz w:val="24"/>
          <w:szCs w:val="24"/>
          <w:lang w:val="es-DO"/>
        </w:rPr>
        <w:t xml:space="preserve">Actualización </w:t>
      </w:r>
      <w:r w:rsidR="006E60BB" w:rsidRPr="00E114A8">
        <w:rPr>
          <w:rFonts w:cstheme="minorHAnsi"/>
          <w:b/>
          <w:bCs/>
          <w:sz w:val="24"/>
          <w:szCs w:val="24"/>
          <w:lang w:val="es-DO"/>
        </w:rPr>
        <w:t xml:space="preserve">Ajustes al Valor FOB para llevar a </w:t>
      </w:r>
      <w:proofErr w:type="spellStart"/>
      <w:r w:rsidR="006E60BB" w:rsidRPr="00E114A8">
        <w:rPr>
          <w:rFonts w:cstheme="minorHAnsi"/>
          <w:b/>
          <w:bCs/>
          <w:sz w:val="24"/>
          <w:szCs w:val="24"/>
          <w:lang w:val="es-DO"/>
        </w:rPr>
        <w:t>Exworks</w:t>
      </w:r>
      <w:proofErr w:type="spellEnd"/>
    </w:p>
    <w:p w14:paraId="178177DA" w14:textId="7703A39B" w:rsidR="006E60BB" w:rsidRPr="00E114A8" w:rsidRDefault="006E60BB" w:rsidP="006E60BB">
      <w:pPr>
        <w:rPr>
          <w:rFonts w:cstheme="minorHAnsi"/>
          <w:sz w:val="24"/>
          <w:szCs w:val="24"/>
          <w:lang w:val="es-DO"/>
        </w:rPr>
      </w:pPr>
      <w:r w:rsidRPr="00E114A8">
        <w:rPr>
          <w:rFonts w:cstheme="minorHAnsi"/>
          <w:sz w:val="24"/>
          <w:szCs w:val="24"/>
          <w:lang w:val="es-DO"/>
        </w:rPr>
        <w:t xml:space="preserve">Se realizaron </w:t>
      </w:r>
      <w:r w:rsidR="00C067F8">
        <w:rPr>
          <w:rFonts w:cstheme="minorHAnsi"/>
          <w:sz w:val="24"/>
          <w:szCs w:val="24"/>
          <w:lang w:val="es-DO"/>
        </w:rPr>
        <w:t xml:space="preserve">cuatro </w:t>
      </w:r>
      <w:r w:rsidRPr="00E114A8">
        <w:rPr>
          <w:rFonts w:cstheme="minorHAnsi"/>
          <w:sz w:val="24"/>
          <w:szCs w:val="24"/>
          <w:lang w:val="es-DO"/>
        </w:rPr>
        <w:t xml:space="preserve">ajustes: </w:t>
      </w:r>
    </w:p>
    <w:p w14:paraId="5CDF988C" w14:textId="77777777" w:rsidR="006E60BB" w:rsidRPr="00E114A8" w:rsidRDefault="006E60BB" w:rsidP="006E60BB">
      <w:pPr>
        <w:ind w:left="720"/>
        <w:rPr>
          <w:rFonts w:cstheme="minorHAnsi"/>
          <w:sz w:val="24"/>
          <w:szCs w:val="24"/>
          <w:lang w:val="es-DO"/>
        </w:rPr>
      </w:pPr>
      <w:r w:rsidRPr="00E114A8">
        <w:rPr>
          <w:rFonts w:cstheme="minorHAnsi"/>
          <w:sz w:val="24"/>
          <w:szCs w:val="24"/>
          <w:lang w:val="es-DO"/>
        </w:rPr>
        <w:t>1. Costos de estiba, desestiba</w:t>
      </w:r>
      <w:r>
        <w:rPr>
          <w:rFonts w:cstheme="minorHAnsi"/>
          <w:sz w:val="24"/>
          <w:szCs w:val="24"/>
          <w:lang w:val="es-DO"/>
        </w:rPr>
        <w:t xml:space="preserve">:  Se definió como ajuste </w:t>
      </w:r>
      <w:r w:rsidRPr="00C067F8">
        <w:rPr>
          <w:rFonts w:cstheme="minorHAnsi"/>
          <w:b/>
          <w:bCs/>
          <w:sz w:val="24"/>
          <w:szCs w:val="24"/>
          <w:lang w:val="es-DO"/>
        </w:rPr>
        <w:t>US$7.10</w:t>
      </w:r>
      <w:r w:rsidRPr="00C067F8">
        <w:rPr>
          <w:rFonts w:cstheme="minorHAnsi"/>
          <w:sz w:val="24"/>
          <w:szCs w:val="24"/>
          <w:lang w:val="es-DO"/>
        </w:rPr>
        <w:t xml:space="preserve"> por TM </w:t>
      </w:r>
      <w:r w:rsidRPr="0027093F">
        <w:rPr>
          <w:rFonts w:cstheme="minorHAnsi"/>
          <w:sz w:val="24"/>
          <w:szCs w:val="24"/>
          <w:lang w:val="es-DO"/>
        </w:rPr>
        <w:t>según</w:t>
      </w:r>
      <w:r w:rsidRPr="0027093F">
        <w:rPr>
          <w:rFonts w:cstheme="minorHAnsi"/>
          <w:sz w:val="24"/>
          <w:szCs w:val="24"/>
          <w:shd w:val="clear" w:color="auto" w:fill="C1F0C7" w:themeFill="accent3" w:themeFillTint="33"/>
          <w:lang w:val="es-DO"/>
        </w:rPr>
        <w:t xml:space="preserve"> </w:t>
      </w:r>
      <w:r w:rsidRPr="0027093F">
        <w:rPr>
          <w:rFonts w:cstheme="minorHAnsi"/>
          <w:sz w:val="24"/>
          <w:szCs w:val="24"/>
          <w:lang w:val="es-DO"/>
        </w:rPr>
        <w:t>p</w:t>
      </w:r>
      <w:r>
        <w:rPr>
          <w:rFonts w:cstheme="minorHAnsi"/>
          <w:sz w:val="24"/>
          <w:szCs w:val="24"/>
          <w:lang w:val="es-DO"/>
        </w:rPr>
        <w:t xml:space="preserve">ruebas recolectadas. </w:t>
      </w:r>
    </w:p>
    <w:p w14:paraId="08EC0F1A" w14:textId="2B8583CF" w:rsidR="006E60BB" w:rsidRDefault="006E60BB" w:rsidP="006E60BB">
      <w:pPr>
        <w:ind w:left="720"/>
        <w:rPr>
          <w:rFonts w:cstheme="minorHAnsi"/>
          <w:sz w:val="24"/>
          <w:szCs w:val="24"/>
          <w:lang w:val="es-DO"/>
        </w:rPr>
      </w:pPr>
      <w:r w:rsidRPr="00E114A8">
        <w:rPr>
          <w:rFonts w:cstheme="minorHAnsi"/>
          <w:sz w:val="24"/>
          <w:szCs w:val="24"/>
          <w:lang w:val="es-DO"/>
        </w:rPr>
        <w:t xml:space="preserve">2.  </w:t>
      </w:r>
      <w:r>
        <w:rPr>
          <w:rFonts w:cstheme="minorHAnsi"/>
          <w:sz w:val="24"/>
          <w:szCs w:val="24"/>
          <w:lang w:val="es-DO"/>
        </w:rPr>
        <w:t xml:space="preserve">Se realizo un segundo ajuste por concepto de </w:t>
      </w:r>
      <w:r w:rsidRPr="00E114A8">
        <w:rPr>
          <w:rFonts w:cstheme="minorHAnsi"/>
          <w:sz w:val="24"/>
          <w:szCs w:val="24"/>
          <w:lang w:val="es-DO"/>
        </w:rPr>
        <w:t>Entrada/salida camión a puerto</w:t>
      </w:r>
      <w:r>
        <w:rPr>
          <w:rFonts w:cstheme="minorHAnsi"/>
          <w:sz w:val="24"/>
          <w:szCs w:val="24"/>
          <w:lang w:val="es-DO"/>
        </w:rPr>
        <w:t xml:space="preserve">.  Este cargo corresponde a US$200, según las mejores prácticas la capacidad </w:t>
      </w:r>
      <w:r w:rsidRPr="00E114A8">
        <w:rPr>
          <w:rFonts w:cstheme="minorHAnsi"/>
          <w:sz w:val="24"/>
          <w:szCs w:val="24"/>
          <w:lang w:val="es-DO"/>
        </w:rPr>
        <w:t>de</w:t>
      </w:r>
      <w:r>
        <w:rPr>
          <w:rFonts w:cstheme="minorHAnsi"/>
          <w:sz w:val="24"/>
          <w:szCs w:val="24"/>
          <w:lang w:val="es-DO"/>
        </w:rPr>
        <w:t xml:space="preserve"> un camión es de 20 TM. Esto arroja un ajuste de </w:t>
      </w:r>
      <w:r w:rsidRPr="00C067F8">
        <w:rPr>
          <w:rFonts w:cstheme="minorHAnsi"/>
          <w:b/>
          <w:bCs/>
          <w:sz w:val="24"/>
          <w:szCs w:val="24"/>
          <w:lang w:val="es-DO"/>
        </w:rPr>
        <w:t>US$10.00</w:t>
      </w:r>
    </w:p>
    <w:p w14:paraId="745BD511" w14:textId="6AA5A651" w:rsidR="006E60BB" w:rsidRDefault="006E60BB" w:rsidP="006E60BB">
      <w:pPr>
        <w:ind w:left="720"/>
        <w:rPr>
          <w:rFonts w:cstheme="minorHAnsi"/>
          <w:sz w:val="24"/>
          <w:szCs w:val="24"/>
          <w:lang w:val="es-DO"/>
        </w:rPr>
      </w:pPr>
      <w:r>
        <w:rPr>
          <w:rFonts w:cstheme="minorHAnsi"/>
          <w:sz w:val="24"/>
          <w:szCs w:val="24"/>
          <w:lang w:val="es-DO"/>
        </w:rPr>
        <w:t xml:space="preserve">3. </w:t>
      </w:r>
      <w:r w:rsidR="00C067F8">
        <w:rPr>
          <w:rFonts w:cstheme="minorHAnsi"/>
          <w:sz w:val="24"/>
          <w:szCs w:val="24"/>
          <w:lang w:val="es-DO"/>
        </w:rPr>
        <w:t xml:space="preserve">Ajuste por </w:t>
      </w:r>
      <w:r>
        <w:rPr>
          <w:rFonts w:cstheme="minorHAnsi"/>
          <w:sz w:val="24"/>
          <w:szCs w:val="24"/>
          <w:lang w:val="es-DO"/>
        </w:rPr>
        <w:t>carga y descarga de ese camión</w:t>
      </w:r>
      <w:r w:rsidR="00C067F8">
        <w:rPr>
          <w:rFonts w:cstheme="minorHAnsi"/>
          <w:sz w:val="24"/>
          <w:szCs w:val="24"/>
          <w:lang w:val="es-DO"/>
        </w:rPr>
        <w:t xml:space="preserve"> en el puerto</w:t>
      </w:r>
      <w:r>
        <w:rPr>
          <w:rFonts w:cstheme="minorHAnsi"/>
          <w:sz w:val="24"/>
          <w:szCs w:val="24"/>
          <w:lang w:val="es-DO"/>
        </w:rPr>
        <w:t xml:space="preserve">. </w:t>
      </w:r>
      <w:r w:rsidRPr="00C067F8">
        <w:rPr>
          <w:rFonts w:cstheme="minorHAnsi"/>
          <w:b/>
          <w:bCs/>
          <w:sz w:val="24"/>
          <w:szCs w:val="24"/>
          <w:lang w:val="es-DO"/>
        </w:rPr>
        <w:t>US$4.00</w:t>
      </w:r>
      <w:r>
        <w:rPr>
          <w:rFonts w:cstheme="minorHAnsi"/>
          <w:sz w:val="24"/>
          <w:szCs w:val="24"/>
          <w:lang w:val="es-DO"/>
        </w:rPr>
        <w:t xml:space="preserve"> por TM. </w:t>
      </w:r>
    </w:p>
    <w:p w14:paraId="630BFC8F" w14:textId="52BB02C9" w:rsidR="006E60BB" w:rsidRPr="00E114A8" w:rsidRDefault="006E60BB" w:rsidP="006E60BB">
      <w:pPr>
        <w:ind w:left="720"/>
        <w:rPr>
          <w:rFonts w:cstheme="minorHAnsi"/>
          <w:sz w:val="24"/>
          <w:szCs w:val="24"/>
          <w:lang w:val="es-DO"/>
        </w:rPr>
      </w:pPr>
      <w:r>
        <w:rPr>
          <w:rFonts w:cstheme="minorHAnsi"/>
          <w:sz w:val="24"/>
          <w:szCs w:val="24"/>
          <w:lang w:val="es-DO"/>
        </w:rPr>
        <w:t>4.</w:t>
      </w:r>
      <w:r w:rsidRPr="00E114A8">
        <w:rPr>
          <w:rFonts w:cstheme="minorHAnsi"/>
          <w:sz w:val="24"/>
          <w:szCs w:val="24"/>
          <w:lang w:val="es-DO"/>
        </w:rPr>
        <w:t xml:space="preserve">  </w:t>
      </w:r>
      <w:r w:rsidR="00C067F8">
        <w:rPr>
          <w:rFonts w:cstheme="minorHAnsi"/>
          <w:sz w:val="24"/>
          <w:szCs w:val="24"/>
          <w:lang w:val="es-DO"/>
        </w:rPr>
        <w:t xml:space="preserve">Ajuste por </w:t>
      </w:r>
      <w:r w:rsidRPr="00E114A8">
        <w:rPr>
          <w:rFonts w:cstheme="minorHAnsi"/>
          <w:sz w:val="24"/>
          <w:szCs w:val="24"/>
          <w:lang w:val="es-DO"/>
        </w:rPr>
        <w:t>Costo transporte terrestre</w:t>
      </w:r>
      <w:r>
        <w:rPr>
          <w:rFonts w:cstheme="minorHAnsi"/>
          <w:sz w:val="24"/>
          <w:szCs w:val="24"/>
          <w:lang w:val="es-DO"/>
        </w:rPr>
        <w:t xml:space="preserve">. Se estimo a </w:t>
      </w:r>
      <w:r w:rsidRPr="00C067F8">
        <w:rPr>
          <w:rFonts w:cstheme="minorHAnsi"/>
          <w:b/>
          <w:bCs/>
          <w:sz w:val="24"/>
          <w:szCs w:val="24"/>
          <w:lang w:val="es-DO"/>
        </w:rPr>
        <w:t>US$10.29</w:t>
      </w:r>
      <w:r>
        <w:rPr>
          <w:rFonts w:cstheme="minorHAnsi"/>
          <w:sz w:val="24"/>
          <w:szCs w:val="24"/>
          <w:lang w:val="es-DO"/>
        </w:rPr>
        <w:t xml:space="preserve">. </w:t>
      </w:r>
      <w:r w:rsidRPr="00E114A8">
        <w:rPr>
          <w:rFonts w:cstheme="minorHAnsi"/>
          <w:sz w:val="24"/>
          <w:szCs w:val="24"/>
          <w:lang w:val="es-DO"/>
        </w:rPr>
        <w:t> </w:t>
      </w:r>
    </w:p>
    <w:p w14:paraId="5DE4E8EB" w14:textId="0984BC0A" w:rsidR="006E60BB" w:rsidRDefault="006E60BB" w:rsidP="006E60BB">
      <w:pPr>
        <w:rPr>
          <w:rFonts w:cstheme="minorHAnsi"/>
          <w:sz w:val="24"/>
          <w:szCs w:val="24"/>
          <w:lang w:val="es-DO"/>
        </w:rPr>
      </w:pPr>
      <w:r w:rsidRPr="00E114A8">
        <w:rPr>
          <w:rFonts w:cstheme="minorHAnsi"/>
          <w:sz w:val="24"/>
          <w:szCs w:val="24"/>
          <w:lang w:val="es-DO"/>
        </w:rPr>
        <w:t xml:space="preserve">El ajuste </w:t>
      </w:r>
      <w:r>
        <w:rPr>
          <w:rFonts w:cstheme="minorHAnsi"/>
          <w:sz w:val="24"/>
          <w:szCs w:val="24"/>
          <w:lang w:val="es-DO"/>
        </w:rPr>
        <w:t xml:space="preserve">total corresponde a </w:t>
      </w:r>
      <w:r w:rsidRPr="00E114A8">
        <w:rPr>
          <w:rFonts w:cstheme="minorHAnsi"/>
          <w:b/>
          <w:bCs/>
          <w:sz w:val="24"/>
          <w:szCs w:val="24"/>
          <w:lang w:val="es-DO"/>
        </w:rPr>
        <w:t>US$</w:t>
      </w:r>
      <w:r>
        <w:rPr>
          <w:rFonts w:cstheme="minorHAnsi"/>
          <w:b/>
          <w:bCs/>
          <w:sz w:val="24"/>
          <w:szCs w:val="24"/>
          <w:lang w:val="es-DO"/>
        </w:rPr>
        <w:t>31.39</w:t>
      </w:r>
      <w:r w:rsidRPr="00E114A8">
        <w:rPr>
          <w:rFonts w:cstheme="minorHAnsi"/>
          <w:b/>
          <w:bCs/>
          <w:sz w:val="24"/>
          <w:szCs w:val="24"/>
          <w:lang w:val="es-DO"/>
        </w:rPr>
        <w:t xml:space="preserve"> por TM</w:t>
      </w:r>
      <w:r>
        <w:rPr>
          <w:rFonts w:cstheme="minorHAnsi"/>
          <w:sz w:val="24"/>
          <w:szCs w:val="24"/>
          <w:lang w:val="es-DO"/>
        </w:rPr>
        <w:t xml:space="preserve">. </w:t>
      </w:r>
    </w:p>
    <w:p w14:paraId="2263AF05" w14:textId="77777777" w:rsidR="000B1383" w:rsidRDefault="000B1383" w:rsidP="00C067F8">
      <w:pPr>
        <w:jc w:val="both"/>
        <w:rPr>
          <w:rFonts w:cstheme="minorHAnsi"/>
          <w:b/>
          <w:bCs/>
          <w:sz w:val="24"/>
          <w:szCs w:val="24"/>
          <w:lang w:val="es-DO"/>
        </w:rPr>
      </w:pPr>
    </w:p>
    <w:p w14:paraId="22E63D0F" w14:textId="0165330A" w:rsidR="00C067F8" w:rsidRPr="00283F66" w:rsidRDefault="00C067F8" w:rsidP="00C067F8">
      <w:pPr>
        <w:jc w:val="both"/>
        <w:rPr>
          <w:rFonts w:eastAsiaTheme="majorEastAsia" w:cstheme="minorHAnsi"/>
          <w:sz w:val="24"/>
          <w:szCs w:val="24"/>
          <w:lang w:val="es-DO"/>
        </w:rPr>
      </w:pPr>
      <w:r>
        <w:rPr>
          <w:rFonts w:cstheme="minorHAnsi"/>
          <w:b/>
          <w:bCs/>
          <w:sz w:val="24"/>
          <w:szCs w:val="24"/>
          <w:lang w:val="es-DO"/>
        </w:rPr>
        <w:t>R</w:t>
      </w:r>
      <w:r w:rsidRPr="00283F66">
        <w:rPr>
          <w:rFonts w:cstheme="minorHAnsi"/>
          <w:b/>
          <w:bCs/>
          <w:sz w:val="24"/>
          <w:szCs w:val="24"/>
          <w:lang w:val="es-DO"/>
        </w:rPr>
        <w:t>esultados</w:t>
      </w:r>
    </w:p>
    <w:p w14:paraId="75C12836" w14:textId="53CBC16A" w:rsidR="00C067F8" w:rsidRPr="006E7620" w:rsidRDefault="00C067F8" w:rsidP="00C067F8">
      <w:pPr>
        <w:jc w:val="both"/>
        <w:rPr>
          <w:rFonts w:cstheme="minorHAnsi"/>
          <w:b/>
          <w:bCs/>
          <w:sz w:val="24"/>
          <w:szCs w:val="24"/>
          <w:lang w:val="es-DO"/>
        </w:rPr>
      </w:pPr>
      <w:r>
        <w:rPr>
          <w:rFonts w:cstheme="minorHAnsi"/>
          <w:sz w:val="24"/>
          <w:szCs w:val="24"/>
          <w:lang w:val="es-DO"/>
        </w:rPr>
        <w:t xml:space="preserve">La modificación en la moto total de ajuste modificó el cálculo de margen de dumping.  Anexo se encuentra el archivo en formato Excel de cálculo </w:t>
      </w:r>
      <w:proofErr w:type="gramStart"/>
      <w:r>
        <w:rPr>
          <w:rFonts w:cstheme="minorHAnsi"/>
          <w:sz w:val="24"/>
          <w:szCs w:val="24"/>
          <w:lang w:val="es-DO"/>
        </w:rPr>
        <w:t>e</w:t>
      </w:r>
      <w:proofErr w:type="gramEnd"/>
      <w:r>
        <w:rPr>
          <w:rFonts w:cstheme="minorHAnsi"/>
          <w:sz w:val="24"/>
          <w:szCs w:val="24"/>
          <w:lang w:val="es-DO"/>
        </w:rPr>
        <w:t xml:space="preserve"> margen de dumping actualizado.  Igualmente se aprecia de forma consistente un margen de dumping, el cual entre julio del 2024 y junio del 2025 promedio un </w:t>
      </w:r>
      <w:r>
        <w:rPr>
          <w:rFonts w:cstheme="minorHAnsi"/>
          <w:b/>
          <w:bCs/>
          <w:sz w:val="24"/>
          <w:szCs w:val="24"/>
          <w:lang w:val="es-DO"/>
        </w:rPr>
        <w:t>9.3</w:t>
      </w:r>
      <w:r w:rsidRPr="006E7620">
        <w:rPr>
          <w:rFonts w:cstheme="minorHAnsi"/>
          <w:b/>
          <w:bCs/>
          <w:sz w:val="24"/>
          <w:szCs w:val="24"/>
          <w:lang w:val="es-DO"/>
        </w:rPr>
        <w:t xml:space="preserve">% </w:t>
      </w:r>
    </w:p>
    <w:p w14:paraId="0E308F90" w14:textId="7C4F6E2C" w:rsidR="00C067F8" w:rsidRDefault="00C067F8" w:rsidP="00C067F8">
      <w:pPr>
        <w:jc w:val="both"/>
        <w:rPr>
          <w:rFonts w:cstheme="minorHAnsi"/>
          <w:sz w:val="24"/>
          <w:szCs w:val="24"/>
          <w:lang w:val="es-DO"/>
        </w:rPr>
      </w:pPr>
    </w:p>
    <w:p w14:paraId="05EDDFB6" w14:textId="773199B0" w:rsidR="005B3BA0" w:rsidRDefault="00C067F8">
      <w:r>
        <w:rPr>
          <w:noProof/>
          <w14:ligatures w14:val="standardContextual"/>
        </w:rPr>
        <w:lastRenderedPageBreak/>
        <w:drawing>
          <wp:inline distT="0" distB="0" distL="0" distR="0" wp14:anchorId="44E1F25E" wp14:editId="63B8CEC0">
            <wp:extent cx="6203950" cy="4053840"/>
            <wp:effectExtent l="0" t="0" r="6350" b="3810"/>
            <wp:docPr id="7001453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B6866DA-E97A-8F2D-EDE1-9C680A294E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5B3BA0" w:rsidSect="003F5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BB"/>
    <w:rsid w:val="00060E90"/>
    <w:rsid w:val="000B1383"/>
    <w:rsid w:val="0027093F"/>
    <w:rsid w:val="00334F62"/>
    <w:rsid w:val="003F56B0"/>
    <w:rsid w:val="00411FE0"/>
    <w:rsid w:val="005B3BA0"/>
    <w:rsid w:val="006E069E"/>
    <w:rsid w:val="006E60BB"/>
    <w:rsid w:val="00864E07"/>
    <w:rsid w:val="00A60169"/>
    <w:rsid w:val="00C067F8"/>
    <w:rsid w:val="00C240C4"/>
    <w:rsid w:val="00C35EC0"/>
    <w:rsid w:val="00F7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172C35"/>
  <w15:chartTrackingRefBased/>
  <w15:docId w15:val="{4B8C4899-8404-43A8-98FD-850A66E2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0BB"/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E6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D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6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D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6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D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6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D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6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D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6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D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6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D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6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D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6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D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6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6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6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60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60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60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60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60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60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6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E6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6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D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E6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60BB"/>
    <w:pPr>
      <w:spacing w:before="160"/>
      <w:jc w:val="center"/>
    </w:pPr>
    <w:rPr>
      <w:i/>
      <w:iCs/>
      <w:color w:val="404040" w:themeColor="text1" w:themeTint="BF"/>
      <w:kern w:val="2"/>
      <w:lang w:val="es-D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E60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60BB"/>
    <w:pPr>
      <w:ind w:left="720"/>
      <w:contextualSpacing/>
    </w:pPr>
    <w:rPr>
      <w:kern w:val="2"/>
      <w:lang w:val="es-D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E60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6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D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60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60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4"/>
          <c:order val="0"/>
          <c:tx>
            <c:strRef>
              <c:f>'Insumo Crudo  + Calculo Diario'!$F$3</c:f>
              <c:strCache>
                <c:ptCount val="1"/>
                <c:pt idx="0">
                  <c:v>Margen de Dumping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dLbl>
              <c:idx val="4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94E-4F33-983A-BD35E6AAD7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'Insumo Crudo  + Calculo Diario'!$A$4:$A$360</c:f>
              <c:numCache>
                <c:formatCode>m/d/yyyy</c:formatCode>
                <c:ptCount val="79"/>
                <c:pt idx="0">
                  <c:v>45288</c:v>
                </c:pt>
                <c:pt idx="1">
                  <c:v>45295</c:v>
                </c:pt>
                <c:pt idx="2">
                  <c:v>45302</c:v>
                </c:pt>
                <c:pt idx="3">
                  <c:v>45309</c:v>
                </c:pt>
                <c:pt idx="4">
                  <c:v>45316</c:v>
                </c:pt>
                <c:pt idx="5">
                  <c:v>45323</c:v>
                </c:pt>
                <c:pt idx="6">
                  <c:v>45330</c:v>
                </c:pt>
                <c:pt idx="7">
                  <c:v>45337</c:v>
                </c:pt>
                <c:pt idx="8">
                  <c:v>45344</c:v>
                </c:pt>
                <c:pt idx="9">
                  <c:v>45351</c:v>
                </c:pt>
                <c:pt idx="10">
                  <c:v>45358</c:v>
                </c:pt>
                <c:pt idx="11">
                  <c:v>45365</c:v>
                </c:pt>
                <c:pt idx="12">
                  <c:v>45372</c:v>
                </c:pt>
                <c:pt idx="13">
                  <c:v>45379</c:v>
                </c:pt>
                <c:pt idx="14">
                  <c:v>45386</c:v>
                </c:pt>
                <c:pt idx="15">
                  <c:v>45393</c:v>
                </c:pt>
                <c:pt idx="16">
                  <c:v>45400</c:v>
                </c:pt>
                <c:pt idx="17">
                  <c:v>45407</c:v>
                </c:pt>
                <c:pt idx="18">
                  <c:v>45414</c:v>
                </c:pt>
                <c:pt idx="19">
                  <c:v>45421</c:v>
                </c:pt>
                <c:pt idx="20">
                  <c:v>45428</c:v>
                </c:pt>
                <c:pt idx="21">
                  <c:v>45435</c:v>
                </c:pt>
                <c:pt idx="22">
                  <c:v>45442</c:v>
                </c:pt>
                <c:pt idx="23">
                  <c:v>45449</c:v>
                </c:pt>
                <c:pt idx="24">
                  <c:v>45456</c:v>
                </c:pt>
                <c:pt idx="25">
                  <c:v>45463</c:v>
                </c:pt>
                <c:pt idx="26">
                  <c:v>45470</c:v>
                </c:pt>
                <c:pt idx="27">
                  <c:v>45477</c:v>
                </c:pt>
                <c:pt idx="28">
                  <c:v>45484</c:v>
                </c:pt>
                <c:pt idx="29">
                  <c:v>45491</c:v>
                </c:pt>
                <c:pt idx="30">
                  <c:v>45498</c:v>
                </c:pt>
                <c:pt idx="31">
                  <c:v>45505</c:v>
                </c:pt>
                <c:pt idx="32">
                  <c:v>45512</c:v>
                </c:pt>
                <c:pt idx="33">
                  <c:v>45519</c:v>
                </c:pt>
                <c:pt idx="34">
                  <c:v>45526</c:v>
                </c:pt>
                <c:pt idx="35">
                  <c:v>45533</c:v>
                </c:pt>
                <c:pt idx="36">
                  <c:v>45540</c:v>
                </c:pt>
                <c:pt idx="37">
                  <c:v>45547</c:v>
                </c:pt>
                <c:pt idx="38">
                  <c:v>45554</c:v>
                </c:pt>
                <c:pt idx="39">
                  <c:v>45561</c:v>
                </c:pt>
                <c:pt idx="40">
                  <c:v>45568</c:v>
                </c:pt>
                <c:pt idx="41">
                  <c:v>45575</c:v>
                </c:pt>
                <c:pt idx="42">
                  <c:v>45582</c:v>
                </c:pt>
                <c:pt idx="43">
                  <c:v>45589</c:v>
                </c:pt>
                <c:pt idx="44">
                  <c:v>45596</c:v>
                </c:pt>
                <c:pt idx="45">
                  <c:v>45603</c:v>
                </c:pt>
                <c:pt idx="46">
                  <c:v>45610</c:v>
                </c:pt>
                <c:pt idx="47">
                  <c:v>45617</c:v>
                </c:pt>
                <c:pt idx="48">
                  <c:v>45624</c:v>
                </c:pt>
                <c:pt idx="49">
                  <c:v>45631</c:v>
                </c:pt>
                <c:pt idx="50">
                  <c:v>45638</c:v>
                </c:pt>
                <c:pt idx="51">
                  <c:v>45645</c:v>
                </c:pt>
                <c:pt idx="52">
                  <c:v>45653</c:v>
                </c:pt>
                <c:pt idx="53">
                  <c:v>45659</c:v>
                </c:pt>
                <c:pt idx="54">
                  <c:v>45666</c:v>
                </c:pt>
                <c:pt idx="55">
                  <c:v>45673</c:v>
                </c:pt>
                <c:pt idx="56">
                  <c:v>45680</c:v>
                </c:pt>
                <c:pt idx="57">
                  <c:v>45687</c:v>
                </c:pt>
                <c:pt idx="58">
                  <c:v>45694</c:v>
                </c:pt>
                <c:pt idx="59">
                  <c:v>45701</c:v>
                </c:pt>
                <c:pt idx="60">
                  <c:v>45708</c:v>
                </c:pt>
                <c:pt idx="61">
                  <c:v>45715</c:v>
                </c:pt>
                <c:pt idx="62">
                  <c:v>45722</c:v>
                </c:pt>
                <c:pt idx="63">
                  <c:v>45729</c:v>
                </c:pt>
                <c:pt idx="64">
                  <c:v>45736</c:v>
                </c:pt>
                <c:pt idx="65">
                  <c:v>45743</c:v>
                </c:pt>
                <c:pt idx="66">
                  <c:v>45750</c:v>
                </c:pt>
                <c:pt idx="67">
                  <c:v>45757</c:v>
                </c:pt>
                <c:pt idx="68">
                  <c:v>45764</c:v>
                </c:pt>
                <c:pt idx="69">
                  <c:v>45771</c:v>
                </c:pt>
                <c:pt idx="70">
                  <c:v>45779</c:v>
                </c:pt>
                <c:pt idx="71">
                  <c:v>45785</c:v>
                </c:pt>
                <c:pt idx="72">
                  <c:v>45792</c:v>
                </c:pt>
                <c:pt idx="73">
                  <c:v>45799</c:v>
                </c:pt>
                <c:pt idx="74">
                  <c:v>45806</c:v>
                </c:pt>
                <c:pt idx="75">
                  <c:v>45813</c:v>
                </c:pt>
                <c:pt idx="76">
                  <c:v>45820</c:v>
                </c:pt>
                <c:pt idx="77">
                  <c:v>45827</c:v>
                </c:pt>
                <c:pt idx="78">
                  <c:v>45834</c:v>
                </c:pt>
              </c:numCache>
            </c:numRef>
          </c:cat>
          <c:val>
            <c:numRef>
              <c:f>'Insumo Crudo  + Calculo Diario'!$F$4:$F$360</c:f>
              <c:numCache>
                <c:formatCode>0.0%</c:formatCode>
                <c:ptCount val="79"/>
                <c:pt idx="0" formatCode="0%">
                  <c:v>6.7083981054865446E-2</c:v>
                </c:pt>
                <c:pt idx="1">
                  <c:v>9.1815099670566933E-2</c:v>
                </c:pt>
                <c:pt idx="2">
                  <c:v>0.10575336280866456</c:v>
                </c:pt>
                <c:pt idx="3">
                  <c:v>9.0905594455139363E-2</c:v>
                </c:pt>
                <c:pt idx="4">
                  <c:v>9.5252988028798918E-2</c:v>
                </c:pt>
                <c:pt idx="5">
                  <c:v>9.238475221143487E-2</c:v>
                </c:pt>
                <c:pt idx="6">
                  <c:v>8.2012791027541901E-2</c:v>
                </c:pt>
                <c:pt idx="7">
                  <c:v>9.3604466495885025E-2</c:v>
                </c:pt>
                <c:pt idx="8">
                  <c:v>9.3626774702826238E-2</c:v>
                </c:pt>
                <c:pt idx="9">
                  <c:v>0.10040961730057961</c:v>
                </c:pt>
                <c:pt idx="10">
                  <c:v>0.10041196258293028</c:v>
                </c:pt>
                <c:pt idx="11">
                  <c:v>0.11568092622931418</c:v>
                </c:pt>
                <c:pt idx="12">
                  <c:v>0.1223592970611854</c:v>
                </c:pt>
                <c:pt idx="13">
                  <c:v>9.8521235129374884E-2</c:v>
                </c:pt>
                <c:pt idx="14">
                  <c:v>0.12140812282900988</c:v>
                </c:pt>
                <c:pt idx="15">
                  <c:v>0.10468405074108915</c:v>
                </c:pt>
                <c:pt idx="16">
                  <c:v>9.9562975133867304E-2</c:v>
                </c:pt>
                <c:pt idx="17">
                  <c:v>0.10232047738391002</c:v>
                </c:pt>
                <c:pt idx="18">
                  <c:v>0.11017622697738332</c:v>
                </c:pt>
                <c:pt idx="19">
                  <c:v>0.10723627873626997</c:v>
                </c:pt>
                <c:pt idx="20">
                  <c:v>0.10076266747165519</c:v>
                </c:pt>
                <c:pt idx="21">
                  <c:v>0.12249465983682857</c:v>
                </c:pt>
                <c:pt idx="22">
                  <c:v>0.12216915229917764</c:v>
                </c:pt>
                <c:pt idx="23">
                  <c:v>0.1128655295312349</c:v>
                </c:pt>
                <c:pt idx="24">
                  <c:v>9.8453325042542922E-2</c:v>
                </c:pt>
                <c:pt idx="25">
                  <c:v>8.6538818155776145E-2</c:v>
                </c:pt>
                <c:pt idx="26">
                  <c:v>0.11118933945449004</c:v>
                </c:pt>
                <c:pt idx="27">
                  <c:v>0.12208163190566017</c:v>
                </c:pt>
                <c:pt idx="28">
                  <c:v>0.12032622719269642</c:v>
                </c:pt>
                <c:pt idx="29">
                  <c:v>0.12061998436398701</c:v>
                </c:pt>
                <c:pt idx="30">
                  <c:v>0.11047007664998268</c:v>
                </c:pt>
                <c:pt idx="31">
                  <c:v>0.10011456335704387</c:v>
                </c:pt>
                <c:pt idx="32">
                  <c:v>0.10893006203505898</c:v>
                </c:pt>
                <c:pt idx="33">
                  <c:v>0.10799527787983822</c:v>
                </c:pt>
                <c:pt idx="34">
                  <c:v>0.10456035504858334</c:v>
                </c:pt>
                <c:pt idx="35">
                  <c:v>9.0599912454776471E-2</c:v>
                </c:pt>
                <c:pt idx="36">
                  <c:v>9.9314913607769506E-2</c:v>
                </c:pt>
                <c:pt idx="37">
                  <c:v>0.10333261072379722</c:v>
                </c:pt>
                <c:pt idx="38">
                  <c:v>9.7377631907130932E-2</c:v>
                </c:pt>
                <c:pt idx="39">
                  <c:v>9.4580644574375983E-2</c:v>
                </c:pt>
                <c:pt idx="40">
                  <c:v>0.13060964128819672</c:v>
                </c:pt>
                <c:pt idx="41">
                  <c:v>0.15605828172730413</c:v>
                </c:pt>
                <c:pt idx="42">
                  <c:v>0.15023521155677658</c:v>
                </c:pt>
                <c:pt idx="43">
                  <c:v>0.12642837973335119</c:v>
                </c:pt>
                <c:pt idx="44">
                  <c:v>0.12224172899940731</c:v>
                </c:pt>
                <c:pt idx="45">
                  <c:v>0.1016604736220712</c:v>
                </c:pt>
                <c:pt idx="46">
                  <c:v>9.1659464239155594E-2</c:v>
                </c:pt>
                <c:pt idx="47">
                  <c:v>9.5521659873887693E-2</c:v>
                </c:pt>
                <c:pt idx="48">
                  <c:v>7.7588350704128228E-2</c:v>
                </c:pt>
                <c:pt idx="49">
                  <c:v>8.5551230180120619E-2</c:v>
                </c:pt>
                <c:pt idx="50">
                  <c:v>9.2464566514777344E-2</c:v>
                </c:pt>
                <c:pt idx="51">
                  <c:v>5.814904428149676E-2</c:v>
                </c:pt>
                <c:pt idx="52">
                  <c:v>8.1497162023296488E-2</c:v>
                </c:pt>
                <c:pt idx="53">
                  <c:v>4.3830511950625275E-2</c:v>
                </c:pt>
                <c:pt idx="54">
                  <c:v>6.4058810818295883E-2</c:v>
                </c:pt>
                <c:pt idx="55">
                  <c:v>7.200172514190345E-2</c:v>
                </c:pt>
                <c:pt idx="56">
                  <c:v>6.333967195749815E-2</c:v>
                </c:pt>
                <c:pt idx="57">
                  <c:v>8.8669685212367719E-2</c:v>
                </c:pt>
                <c:pt idx="58">
                  <c:v>8.8908658034388605E-2</c:v>
                </c:pt>
                <c:pt idx="59">
                  <c:v>6.7784389176392776E-2</c:v>
                </c:pt>
                <c:pt idx="60">
                  <c:v>5.2373395150355169E-2</c:v>
                </c:pt>
                <c:pt idx="61">
                  <c:v>7.0837206471001418E-2</c:v>
                </c:pt>
                <c:pt idx="62">
                  <c:v>6.7576122706287642E-2</c:v>
                </c:pt>
                <c:pt idx="63">
                  <c:v>8.2377361600401447E-2</c:v>
                </c:pt>
                <c:pt idx="64">
                  <c:v>0.10438844685704129</c:v>
                </c:pt>
                <c:pt idx="65">
                  <c:v>8.605623292704366E-2</c:v>
                </c:pt>
                <c:pt idx="66">
                  <c:v>8.5841911878251506E-2</c:v>
                </c:pt>
                <c:pt idx="67">
                  <c:v>9.4504319888295107E-2</c:v>
                </c:pt>
                <c:pt idx="68">
                  <c:v>7.6098215420391663E-2</c:v>
                </c:pt>
                <c:pt idx="69">
                  <c:v>9.6075509267730647E-2</c:v>
                </c:pt>
                <c:pt idx="70">
                  <c:v>9.2404944472797512E-2</c:v>
                </c:pt>
                <c:pt idx="71">
                  <c:v>9.1291601960372656E-2</c:v>
                </c:pt>
                <c:pt idx="72">
                  <c:v>9.0528467427255094E-2</c:v>
                </c:pt>
                <c:pt idx="73">
                  <c:v>8.3369824647452503E-2</c:v>
                </c:pt>
                <c:pt idx="74">
                  <c:v>8.2502548650224841E-2</c:v>
                </c:pt>
                <c:pt idx="75">
                  <c:v>8.0760553157552567E-2</c:v>
                </c:pt>
                <c:pt idx="76">
                  <c:v>8.1120726712767724E-2</c:v>
                </c:pt>
                <c:pt idx="77">
                  <c:v>8.2069159421717275E-2</c:v>
                </c:pt>
                <c:pt idx="78">
                  <c:v>8.0409160298441321E-2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94E-4F33-983A-BD35E6AAD7EC}"/>
            </c:ext>
          </c:extLst>
        </c:ser>
        <c:ser>
          <c:idx val="0"/>
          <c:order val="1"/>
          <c:tx>
            <c:strRef>
              <c:f>'Insumo Crudo  + Calculo Diario'!$G$3</c:f>
              <c:strCache>
                <c:ptCount val="1"/>
                <c:pt idx="0">
                  <c:v>Promedio Simple  - Ultimos 12 meses -Diario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78"/>
              <c:layout>
                <c:manualLayout>
                  <c:x val="-1.3888888888888888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94E-4F33-983A-BD35E6AAD7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'Insumo Crudo  + Calculo Diario'!$A$4:$A$360</c:f>
              <c:numCache>
                <c:formatCode>m/d/yyyy</c:formatCode>
                <c:ptCount val="79"/>
                <c:pt idx="0">
                  <c:v>45288</c:v>
                </c:pt>
                <c:pt idx="1">
                  <c:v>45295</c:v>
                </c:pt>
                <c:pt idx="2">
                  <c:v>45302</c:v>
                </c:pt>
                <c:pt idx="3">
                  <c:v>45309</c:v>
                </c:pt>
                <c:pt idx="4">
                  <c:v>45316</c:v>
                </c:pt>
                <c:pt idx="5">
                  <c:v>45323</c:v>
                </c:pt>
                <c:pt idx="6">
                  <c:v>45330</c:v>
                </c:pt>
                <c:pt idx="7">
                  <c:v>45337</c:v>
                </c:pt>
                <c:pt idx="8">
                  <c:v>45344</c:v>
                </c:pt>
                <c:pt idx="9">
                  <c:v>45351</c:v>
                </c:pt>
                <c:pt idx="10">
                  <c:v>45358</c:v>
                </c:pt>
                <c:pt idx="11">
                  <c:v>45365</c:v>
                </c:pt>
                <c:pt idx="12">
                  <c:v>45372</c:v>
                </c:pt>
                <c:pt idx="13">
                  <c:v>45379</c:v>
                </c:pt>
                <c:pt idx="14">
                  <c:v>45386</c:v>
                </c:pt>
                <c:pt idx="15">
                  <c:v>45393</c:v>
                </c:pt>
                <c:pt idx="16">
                  <c:v>45400</c:v>
                </c:pt>
                <c:pt idx="17">
                  <c:v>45407</c:v>
                </c:pt>
                <c:pt idx="18">
                  <c:v>45414</c:v>
                </c:pt>
                <c:pt idx="19">
                  <c:v>45421</c:v>
                </c:pt>
                <c:pt idx="20">
                  <c:v>45428</c:v>
                </c:pt>
                <c:pt idx="21">
                  <c:v>45435</c:v>
                </c:pt>
                <c:pt idx="22">
                  <c:v>45442</c:v>
                </c:pt>
                <c:pt idx="23">
                  <c:v>45449</c:v>
                </c:pt>
                <c:pt idx="24">
                  <c:v>45456</c:v>
                </c:pt>
                <c:pt idx="25">
                  <c:v>45463</c:v>
                </c:pt>
                <c:pt idx="26">
                  <c:v>45470</c:v>
                </c:pt>
                <c:pt idx="27">
                  <c:v>45477</c:v>
                </c:pt>
                <c:pt idx="28">
                  <c:v>45484</c:v>
                </c:pt>
                <c:pt idx="29">
                  <c:v>45491</c:v>
                </c:pt>
                <c:pt idx="30">
                  <c:v>45498</c:v>
                </c:pt>
                <c:pt idx="31">
                  <c:v>45505</c:v>
                </c:pt>
                <c:pt idx="32">
                  <c:v>45512</c:v>
                </c:pt>
                <c:pt idx="33">
                  <c:v>45519</c:v>
                </c:pt>
                <c:pt idx="34">
                  <c:v>45526</c:v>
                </c:pt>
                <c:pt idx="35">
                  <c:v>45533</c:v>
                </c:pt>
                <c:pt idx="36">
                  <c:v>45540</c:v>
                </c:pt>
                <c:pt idx="37">
                  <c:v>45547</c:v>
                </c:pt>
                <c:pt idx="38">
                  <c:v>45554</c:v>
                </c:pt>
                <c:pt idx="39">
                  <c:v>45561</c:v>
                </c:pt>
                <c:pt idx="40">
                  <c:v>45568</c:v>
                </c:pt>
                <c:pt idx="41">
                  <c:v>45575</c:v>
                </c:pt>
                <c:pt idx="42">
                  <c:v>45582</c:v>
                </c:pt>
                <c:pt idx="43">
                  <c:v>45589</c:v>
                </c:pt>
                <c:pt idx="44">
                  <c:v>45596</c:v>
                </c:pt>
                <c:pt idx="45">
                  <c:v>45603</c:v>
                </c:pt>
                <c:pt idx="46">
                  <c:v>45610</c:v>
                </c:pt>
                <c:pt idx="47">
                  <c:v>45617</c:v>
                </c:pt>
                <c:pt idx="48">
                  <c:v>45624</c:v>
                </c:pt>
                <c:pt idx="49">
                  <c:v>45631</c:v>
                </c:pt>
                <c:pt idx="50">
                  <c:v>45638</c:v>
                </c:pt>
                <c:pt idx="51">
                  <c:v>45645</c:v>
                </c:pt>
                <c:pt idx="52">
                  <c:v>45653</c:v>
                </c:pt>
                <c:pt idx="53">
                  <c:v>45659</c:v>
                </c:pt>
                <c:pt idx="54">
                  <c:v>45666</c:v>
                </c:pt>
                <c:pt idx="55">
                  <c:v>45673</c:v>
                </c:pt>
                <c:pt idx="56">
                  <c:v>45680</c:v>
                </c:pt>
                <c:pt idx="57">
                  <c:v>45687</c:v>
                </c:pt>
                <c:pt idx="58">
                  <c:v>45694</c:v>
                </c:pt>
                <c:pt idx="59">
                  <c:v>45701</c:v>
                </c:pt>
                <c:pt idx="60">
                  <c:v>45708</c:v>
                </c:pt>
                <c:pt idx="61">
                  <c:v>45715</c:v>
                </c:pt>
                <c:pt idx="62">
                  <c:v>45722</c:v>
                </c:pt>
                <c:pt idx="63">
                  <c:v>45729</c:v>
                </c:pt>
                <c:pt idx="64">
                  <c:v>45736</c:v>
                </c:pt>
                <c:pt idx="65">
                  <c:v>45743</c:v>
                </c:pt>
                <c:pt idx="66">
                  <c:v>45750</c:v>
                </c:pt>
                <c:pt idx="67">
                  <c:v>45757</c:v>
                </c:pt>
                <c:pt idx="68">
                  <c:v>45764</c:v>
                </c:pt>
                <c:pt idx="69">
                  <c:v>45771</c:v>
                </c:pt>
                <c:pt idx="70">
                  <c:v>45779</c:v>
                </c:pt>
                <c:pt idx="71">
                  <c:v>45785</c:v>
                </c:pt>
                <c:pt idx="72">
                  <c:v>45792</c:v>
                </c:pt>
                <c:pt idx="73">
                  <c:v>45799</c:v>
                </c:pt>
                <c:pt idx="74">
                  <c:v>45806</c:v>
                </c:pt>
                <c:pt idx="75">
                  <c:v>45813</c:v>
                </c:pt>
                <c:pt idx="76">
                  <c:v>45820</c:v>
                </c:pt>
                <c:pt idx="77">
                  <c:v>45827</c:v>
                </c:pt>
                <c:pt idx="78">
                  <c:v>45834</c:v>
                </c:pt>
              </c:numCache>
            </c:numRef>
          </c:cat>
          <c:val>
            <c:numRef>
              <c:f>'Insumo Crudo  + Calculo Diario'!$G$4:$G$360</c:f>
              <c:numCache>
                <c:formatCode>General</c:formatCode>
                <c:ptCount val="79"/>
                <c:pt idx="27" formatCode="0.0%">
                  <c:v>9.2675927839452388E-2</c:v>
                </c:pt>
                <c:pt idx="28" formatCode="0.0%">
                  <c:v>9.2675927839452388E-2</c:v>
                </c:pt>
                <c:pt idx="29" formatCode="0.0%">
                  <c:v>9.2675927839452388E-2</c:v>
                </c:pt>
                <c:pt idx="30" formatCode="0.0%">
                  <c:v>9.2675927839452388E-2</c:v>
                </c:pt>
                <c:pt idx="31" formatCode="0.0%">
                  <c:v>9.2675927839452388E-2</c:v>
                </c:pt>
                <c:pt idx="32" formatCode="0.0%">
                  <c:v>9.2675927839452388E-2</c:v>
                </c:pt>
                <c:pt idx="33" formatCode="0.0%">
                  <c:v>9.2675927839452388E-2</c:v>
                </c:pt>
                <c:pt idx="34" formatCode="0.0%">
                  <c:v>9.2675927839452388E-2</c:v>
                </c:pt>
                <c:pt idx="35" formatCode="0.0%">
                  <c:v>9.2675927839452388E-2</c:v>
                </c:pt>
                <c:pt idx="36" formatCode="0.0%">
                  <c:v>9.2675927839452388E-2</c:v>
                </c:pt>
                <c:pt idx="37" formatCode="0.0%">
                  <c:v>9.2675927839452388E-2</c:v>
                </c:pt>
                <c:pt idx="38" formatCode="0.0%">
                  <c:v>9.2675927839452388E-2</c:v>
                </c:pt>
                <c:pt idx="39" formatCode="0.0%">
                  <c:v>9.2675927839452388E-2</c:v>
                </c:pt>
                <c:pt idx="40" formatCode="0.0%">
                  <c:v>9.2675927839452388E-2</c:v>
                </c:pt>
                <c:pt idx="41" formatCode="0.0%">
                  <c:v>9.2675927839452388E-2</c:v>
                </c:pt>
                <c:pt idx="42" formatCode="0.0%">
                  <c:v>9.2675927839452388E-2</c:v>
                </c:pt>
                <c:pt idx="43" formatCode="0.0%">
                  <c:v>9.2675927839452388E-2</c:v>
                </c:pt>
                <c:pt idx="44" formatCode="0.0%">
                  <c:v>9.2675927839452388E-2</c:v>
                </c:pt>
                <c:pt idx="45" formatCode="0.0%">
                  <c:v>9.2675927839452388E-2</c:v>
                </c:pt>
                <c:pt idx="46" formatCode="0.0%">
                  <c:v>9.2675927839452388E-2</c:v>
                </c:pt>
                <c:pt idx="47" formatCode="0.0%">
                  <c:v>9.2675927839452388E-2</c:v>
                </c:pt>
                <c:pt idx="48" formatCode="0.0%">
                  <c:v>9.2675927839452388E-2</c:v>
                </c:pt>
                <c:pt idx="49" formatCode="0.0%">
                  <c:v>9.2675927839452388E-2</c:v>
                </c:pt>
                <c:pt idx="50" formatCode="0.0%">
                  <c:v>9.2675927839452388E-2</c:v>
                </c:pt>
                <c:pt idx="51" formatCode="0.0%">
                  <c:v>9.2675927839452388E-2</c:v>
                </c:pt>
                <c:pt idx="52" formatCode="0.0%">
                  <c:v>9.2675927839452388E-2</c:v>
                </c:pt>
                <c:pt idx="53" formatCode="0.0%">
                  <c:v>9.2675927839452388E-2</c:v>
                </c:pt>
                <c:pt idx="54" formatCode="0.0%">
                  <c:v>9.2675927839452388E-2</c:v>
                </c:pt>
                <c:pt idx="55" formatCode="0.0%">
                  <c:v>9.2675927839452388E-2</c:v>
                </c:pt>
                <c:pt idx="56" formatCode="0.0%">
                  <c:v>9.2675927839452388E-2</c:v>
                </c:pt>
                <c:pt idx="57" formatCode="0.0%">
                  <c:v>9.2675927839452388E-2</c:v>
                </c:pt>
                <c:pt idx="58" formatCode="0.0%">
                  <c:v>9.2675927839452388E-2</c:v>
                </c:pt>
                <c:pt idx="59" formatCode="0.0%">
                  <c:v>9.2675927839452388E-2</c:v>
                </c:pt>
                <c:pt idx="60" formatCode="0.0%">
                  <c:v>9.2675927839452388E-2</c:v>
                </c:pt>
                <c:pt idx="61" formatCode="0.0%">
                  <c:v>9.2675927839452388E-2</c:v>
                </c:pt>
                <c:pt idx="62" formatCode="0.0%">
                  <c:v>9.2675927839452388E-2</c:v>
                </c:pt>
                <c:pt idx="63" formatCode="0.0%">
                  <c:v>9.2675927839452388E-2</c:v>
                </c:pt>
                <c:pt idx="64" formatCode="0.0%">
                  <c:v>9.2675927839452388E-2</c:v>
                </c:pt>
                <c:pt idx="65" formatCode="0.0%">
                  <c:v>9.2675927839452388E-2</c:v>
                </c:pt>
                <c:pt idx="66" formatCode="0.0%">
                  <c:v>9.2675927839452388E-2</c:v>
                </c:pt>
                <c:pt idx="67" formatCode="0.0%">
                  <c:v>9.2675927839452388E-2</c:v>
                </c:pt>
                <c:pt idx="68" formatCode="0.0%">
                  <c:v>9.2675927839452388E-2</c:v>
                </c:pt>
                <c:pt idx="69" formatCode="0.0%">
                  <c:v>9.2675927839452388E-2</c:v>
                </c:pt>
                <c:pt idx="70" formatCode="0.0%">
                  <c:v>9.2675927839452388E-2</c:v>
                </c:pt>
                <c:pt idx="71" formatCode="0.0%">
                  <c:v>9.2675927839452388E-2</c:v>
                </c:pt>
                <c:pt idx="72" formatCode="0.0%">
                  <c:v>9.2675927839452388E-2</c:v>
                </c:pt>
                <c:pt idx="73" formatCode="0.0%">
                  <c:v>9.2675927839452388E-2</c:v>
                </c:pt>
                <c:pt idx="74" formatCode="0.0%">
                  <c:v>9.2675927839452388E-2</c:v>
                </c:pt>
                <c:pt idx="75" formatCode="0.0%">
                  <c:v>9.2675927839452388E-2</c:v>
                </c:pt>
                <c:pt idx="76" formatCode="0.0%">
                  <c:v>9.2675927839452388E-2</c:v>
                </c:pt>
                <c:pt idx="77" formatCode="0.0%">
                  <c:v>9.2675927839452388E-2</c:v>
                </c:pt>
                <c:pt idx="78" formatCode="0.0%">
                  <c:v>9.2675927839452388E-2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94E-4F33-983A-BD35E6AAD7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34066648"/>
        <c:axId val="1034064848"/>
      </c:lineChart>
      <c:dateAx>
        <c:axId val="1034066648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4064848"/>
        <c:crosses val="autoZero"/>
        <c:auto val="1"/>
        <c:lblOffset val="100"/>
        <c:baseTimeUnit val="days"/>
      </c:dateAx>
      <c:valAx>
        <c:axId val="1034064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4066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despradel</dc:creator>
  <cp:keywords/>
  <dc:description/>
  <cp:lastModifiedBy>Genesis Rondon</cp:lastModifiedBy>
  <cp:revision>3</cp:revision>
  <dcterms:created xsi:type="dcterms:W3CDTF">2025-09-15T03:40:00Z</dcterms:created>
  <dcterms:modified xsi:type="dcterms:W3CDTF">2025-10-14T12:20:00Z</dcterms:modified>
</cp:coreProperties>
</file>