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78AB" w14:textId="41F58288" w:rsidR="000C5EAD" w:rsidRDefault="000C5EAD">
      <w:pPr>
        <w:pStyle w:val="BodyText"/>
        <w:rPr>
          <w:rFonts w:ascii="Times New Roman"/>
          <w:sz w:val="9"/>
        </w:rPr>
      </w:pPr>
    </w:p>
    <w:p w14:paraId="0738FFE8" w14:textId="77777777" w:rsidR="000C5EAD" w:rsidRDefault="000C5EAD">
      <w:pPr>
        <w:pStyle w:val="BodyText"/>
        <w:rPr>
          <w:rFonts w:ascii="Times New Roman"/>
          <w:sz w:val="9"/>
        </w:rPr>
      </w:pPr>
    </w:p>
    <w:p w14:paraId="62547B45" w14:textId="719C54B0" w:rsidR="00EF67EF" w:rsidRDefault="00EF67EF" w:rsidP="00EF67EF">
      <w:pPr>
        <w:pStyle w:val="NoSpacing"/>
        <w:rPr>
          <w:noProof/>
          <w:lang w:val="es-ES"/>
        </w:rPr>
      </w:pPr>
      <w:r>
        <w:rPr>
          <w:noProof/>
          <w:lang w:val="es-ES"/>
        </w:rPr>
        <w:t xml:space="preserve">VERSION </w:t>
      </w:r>
      <w:r w:rsidR="009F167E">
        <w:rPr>
          <w:noProof/>
          <w:lang w:val="es-ES"/>
        </w:rPr>
        <w:t xml:space="preserve"> NO </w:t>
      </w:r>
      <w:r>
        <w:rPr>
          <w:noProof/>
          <w:lang w:val="es-ES"/>
        </w:rPr>
        <w:t xml:space="preserve">CONFIDENCIAL </w:t>
      </w:r>
    </w:p>
    <w:p w14:paraId="5E09ED9E" w14:textId="4B285190" w:rsidR="00EF67EF" w:rsidRPr="009E05B7" w:rsidRDefault="00EF67EF" w:rsidP="00EF67EF">
      <w:pPr>
        <w:pStyle w:val="NoSpacing"/>
        <w:rPr>
          <w:noProof/>
          <w:lang w:val="es-ES"/>
        </w:rPr>
      </w:pPr>
      <w:r>
        <w:rPr>
          <w:noProof/>
          <w:lang w:val="es-ES"/>
        </w:rPr>
        <w:t>14 de Octubre del 202</w:t>
      </w:r>
      <w:r w:rsidR="00D666DC">
        <w:rPr>
          <w:noProof/>
          <w:lang w:val="es-ES"/>
        </w:rPr>
        <w:t>5</w:t>
      </w:r>
    </w:p>
    <w:p w14:paraId="3DEDA149" w14:textId="77777777" w:rsidR="00EF67EF" w:rsidRPr="009E05B7" w:rsidRDefault="00EF67EF" w:rsidP="00EF67EF">
      <w:pPr>
        <w:pStyle w:val="NoSpacing"/>
        <w:rPr>
          <w:noProof/>
          <w:lang w:val="es-ES"/>
        </w:rPr>
      </w:pPr>
      <w:r w:rsidRPr="009E05B7">
        <w:rPr>
          <w:noProof/>
          <w:lang w:val="es-ES"/>
        </w:rPr>
        <w:t>Santo Domingo, Republica Dominicana</w:t>
      </w:r>
    </w:p>
    <w:p w14:paraId="60515405" w14:textId="77777777" w:rsidR="00EF67EF" w:rsidRDefault="00EF67EF" w:rsidP="00EF67EF">
      <w:pPr>
        <w:rPr>
          <w:b/>
          <w:bCs/>
          <w:noProof/>
        </w:rPr>
      </w:pPr>
    </w:p>
    <w:p w14:paraId="2B11303D" w14:textId="77777777" w:rsidR="00EF67EF" w:rsidRPr="00464E37" w:rsidRDefault="00EF67EF" w:rsidP="00EF67EF">
      <w:pPr>
        <w:jc w:val="both"/>
        <w:rPr>
          <w:rFonts w:ascii="Times New Roman" w:hAnsi="Times New Roman" w:cs="Times New Roman"/>
          <w:b/>
        </w:rPr>
      </w:pPr>
      <w:r>
        <w:rPr>
          <w:rFonts w:ascii="Times New Roman" w:hAnsi="Times New Roman" w:cs="Times New Roman"/>
          <w:b/>
        </w:rPr>
        <w:t xml:space="preserve">INFORMACION COMPLEMENTARIA A </w:t>
      </w:r>
      <w:r w:rsidRPr="00464E37">
        <w:rPr>
          <w:rFonts w:ascii="Times New Roman" w:hAnsi="Times New Roman" w:cs="Times New Roman"/>
          <w:b/>
        </w:rPr>
        <w:t>SOLICITUD DE INICIO DE PROCESO DE INVESTIGACION ANTE LA COMISIÓN REGULADORA DE PRÁCTICAS DESLEALES EN EL COMERCIO Y SOBRE MEDIDAS DE SALVALGUARDIA</w:t>
      </w:r>
    </w:p>
    <w:p w14:paraId="4A9C1EF9" w14:textId="77777777" w:rsidR="00D666DC" w:rsidRDefault="00D666DC" w:rsidP="00EF67EF">
      <w:pPr>
        <w:rPr>
          <w:rFonts w:ascii="Times New Roman" w:hAnsi="Times New Roman" w:cs="Times New Roman"/>
          <w:lang w:val="es-DO"/>
        </w:rPr>
      </w:pPr>
    </w:p>
    <w:p w14:paraId="4D7467A1" w14:textId="1C33493A" w:rsidR="00EF67EF" w:rsidRPr="009E2C30" w:rsidRDefault="00EF67EF" w:rsidP="00EF67EF">
      <w:pPr>
        <w:rPr>
          <w:lang w:val="es-DO"/>
        </w:rPr>
      </w:pPr>
      <w:r w:rsidRPr="009E2C30">
        <w:rPr>
          <w:lang w:val="es-DO"/>
        </w:rPr>
        <w:t xml:space="preserve">Por medio de la presente, en mi calidad de representante legal de METALDOM, S.A., me permito someter a consideración de esta Comisión las respuestas a la solicitud de información complementaria contenida en la misiva No. </w:t>
      </w:r>
      <w:r w:rsidR="00D666DC" w:rsidRPr="009E2C30">
        <w:rPr>
          <w:lang w:val="es-DO"/>
        </w:rPr>
        <w:t>390</w:t>
      </w:r>
      <w:r w:rsidRPr="009E2C30">
        <w:rPr>
          <w:lang w:val="es-DO"/>
        </w:rPr>
        <w:t>, relativa al inicio de la investigación por la presunta práctica de dumping en las importaciones de barras o varillas de acero corrugadas o deformadas para el refuerzo de concreto u hormigón, originarias de la República de Costa Rica.</w:t>
      </w:r>
    </w:p>
    <w:p w14:paraId="2A2CA3EB" w14:textId="77777777" w:rsidR="00D666DC" w:rsidRPr="009E2C30" w:rsidRDefault="00D666DC" w:rsidP="00EF67EF">
      <w:pPr>
        <w:rPr>
          <w:lang w:val="es-DO"/>
        </w:rPr>
      </w:pPr>
    </w:p>
    <w:p w14:paraId="05B872AB" w14:textId="7F77CD41" w:rsidR="00EF67EF" w:rsidRPr="009E2C30" w:rsidRDefault="00EF67EF" w:rsidP="00EF67EF">
      <w:pPr>
        <w:rPr>
          <w:lang w:val="es-DO"/>
        </w:rPr>
      </w:pPr>
      <w:r w:rsidRPr="009E2C30">
        <w:rPr>
          <w:lang w:val="es-DO"/>
        </w:rPr>
        <w:t xml:space="preserve">En cumplimiento de lo requerido, a </w:t>
      </w:r>
      <w:r w:rsidR="009F167E" w:rsidRPr="009E2C30">
        <w:rPr>
          <w:lang w:val="es-DO"/>
        </w:rPr>
        <w:t>continuación,</w:t>
      </w:r>
      <w:r w:rsidRPr="009E2C30">
        <w:rPr>
          <w:lang w:val="es-DO"/>
        </w:rPr>
        <w:t xml:space="preserve"> damos respuesta puntual a cada uno de los puntos solicitados:</w:t>
      </w:r>
    </w:p>
    <w:p w14:paraId="475B5D63" w14:textId="77777777" w:rsidR="00DA0A6E" w:rsidRPr="009E2C30" w:rsidRDefault="00DA0A6E">
      <w:pPr>
        <w:pStyle w:val="BodyText"/>
        <w:spacing w:before="170"/>
        <w:rPr>
          <w:lang w:val="es-DO"/>
        </w:rPr>
      </w:pPr>
    </w:p>
    <w:p w14:paraId="41DA83E1" w14:textId="6DCAC707" w:rsidR="000C35A2" w:rsidRPr="009E2C30" w:rsidRDefault="000C35A2">
      <w:pPr>
        <w:pStyle w:val="ListParagraph"/>
        <w:numPr>
          <w:ilvl w:val="1"/>
          <w:numId w:val="2"/>
        </w:numPr>
        <w:tabs>
          <w:tab w:val="left" w:pos="1358"/>
          <w:tab w:val="left" w:pos="1362"/>
        </w:tabs>
        <w:spacing w:before="1" w:line="276" w:lineRule="auto"/>
        <w:ind w:left="1358" w:right="917" w:hanging="347"/>
        <w:jc w:val="both"/>
        <w:rPr>
          <w:b/>
          <w:color w:val="262626"/>
        </w:rPr>
      </w:pPr>
      <w:r w:rsidRPr="009E2C30">
        <w:rPr>
          <w:b/>
          <w:color w:val="262626"/>
        </w:rPr>
        <w:t xml:space="preserve">Punto 10. </w:t>
      </w:r>
      <w:r w:rsidRPr="009E2C30">
        <w:rPr>
          <w:bCs/>
          <w:color w:val="262626"/>
        </w:rPr>
        <w:t xml:space="preserve">Verificar </w:t>
      </w:r>
      <w:r w:rsidR="00980B48" w:rsidRPr="009E2C30">
        <w:rPr>
          <w:bCs/>
          <w:color w:val="262626"/>
        </w:rPr>
        <w:t xml:space="preserve">las subpartidas arancelarias por las que se clasifican el producto objeto de investigación. </w:t>
      </w:r>
    </w:p>
    <w:p w14:paraId="6D21CD80" w14:textId="77777777" w:rsidR="00AC0347" w:rsidRPr="009E2C30" w:rsidRDefault="00AC0347" w:rsidP="0047735A">
      <w:pPr>
        <w:pStyle w:val="ListParagraph"/>
        <w:tabs>
          <w:tab w:val="left" w:pos="1358"/>
          <w:tab w:val="left" w:pos="1362"/>
        </w:tabs>
        <w:spacing w:before="1" w:line="276" w:lineRule="auto"/>
        <w:ind w:left="822" w:right="917" w:firstLine="0"/>
        <w:rPr>
          <w:bCs/>
          <w:color w:val="262626"/>
        </w:rPr>
      </w:pPr>
    </w:p>
    <w:p w14:paraId="3A985556" w14:textId="26527967" w:rsidR="0047735A" w:rsidRPr="00C14590" w:rsidRDefault="00630271" w:rsidP="00C14590">
      <w:pPr>
        <w:pStyle w:val="ListParagraph"/>
        <w:tabs>
          <w:tab w:val="left" w:pos="1358"/>
          <w:tab w:val="left" w:pos="1362"/>
        </w:tabs>
        <w:spacing w:before="1" w:line="276" w:lineRule="auto"/>
        <w:ind w:left="0" w:right="917" w:firstLine="0"/>
        <w:rPr>
          <w:bCs/>
        </w:rPr>
      </w:pPr>
      <w:r w:rsidRPr="00C14590">
        <w:rPr>
          <w:b/>
        </w:rPr>
        <w:t>Respuesta:</w:t>
      </w:r>
      <w:r w:rsidRPr="00C14590">
        <w:rPr>
          <w:bCs/>
        </w:rPr>
        <w:t xml:space="preserve"> </w:t>
      </w:r>
      <w:r w:rsidR="00AC0347" w:rsidRPr="00C14590">
        <w:rPr>
          <w:bCs/>
        </w:rPr>
        <w:t xml:space="preserve">El producto objeto de investigación se clasifica principalmente en las subpartidas arancelarias </w:t>
      </w:r>
      <w:r w:rsidR="00AC0347" w:rsidRPr="00C14590">
        <w:rPr>
          <w:b/>
          <w:bCs/>
        </w:rPr>
        <w:t>7214.10.00</w:t>
      </w:r>
      <w:r w:rsidR="00AC0347" w:rsidRPr="00C14590">
        <w:rPr>
          <w:bCs/>
        </w:rPr>
        <w:t xml:space="preserve"> y </w:t>
      </w:r>
      <w:r w:rsidR="00AC0347" w:rsidRPr="00C14590">
        <w:rPr>
          <w:b/>
          <w:bCs/>
        </w:rPr>
        <w:t>7214.20.00</w:t>
      </w:r>
      <w:r w:rsidR="00AC0347" w:rsidRPr="00C14590">
        <w:rPr>
          <w:bCs/>
        </w:rPr>
        <w:t xml:space="preserve">. No obstante, durante la verificación de las importaciones se identificó que productos de características equivalentes o sustitutos directos también han sido declarados bajo las subpartidas </w:t>
      </w:r>
      <w:r w:rsidR="00AC0347" w:rsidRPr="00C14590">
        <w:rPr>
          <w:b/>
          <w:bCs/>
        </w:rPr>
        <w:t>7214.30.00</w:t>
      </w:r>
      <w:r w:rsidR="00AC0347" w:rsidRPr="00C14590">
        <w:rPr>
          <w:bCs/>
        </w:rPr>
        <w:t xml:space="preserve">, </w:t>
      </w:r>
      <w:r w:rsidR="00AC0347" w:rsidRPr="00C14590">
        <w:rPr>
          <w:b/>
          <w:bCs/>
        </w:rPr>
        <w:t>7214.91.00</w:t>
      </w:r>
      <w:r w:rsidR="00AC0347" w:rsidRPr="00C14590">
        <w:rPr>
          <w:bCs/>
        </w:rPr>
        <w:t xml:space="preserve"> y </w:t>
      </w:r>
      <w:r w:rsidR="00AC0347" w:rsidRPr="00C14590">
        <w:rPr>
          <w:b/>
          <w:bCs/>
        </w:rPr>
        <w:t>7214.99.00</w:t>
      </w:r>
      <w:r w:rsidR="00AC0347" w:rsidRPr="00C14590">
        <w:rPr>
          <w:bCs/>
        </w:rPr>
        <w:t>.</w:t>
      </w:r>
      <w:r w:rsidR="008E3602" w:rsidRPr="00C14590">
        <w:rPr>
          <w:bCs/>
        </w:rPr>
        <w:t xml:space="preserve"> </w:t>
      </w:r>
    </w:p>
    <w:p w14:paraId="273DE4F5" w14:textId="77777777" w:rsidR="008E3602" w:rsidRPr="00C14590" w:rsidRDefault="008E3602" w:rsidP="00C14590">
      <w:pPr>
        <w:pStyle w:val="ListParagraph"/>
        <w:tabs>
          <w:tab w:val="left" w:pos="1358"/>
          <w:tab w:val="left" w:pos="1362"/>
        </w:tabs>
        <w:spacing w:before="1" w:line="276" w:lineRule="auto"/>
        <w:ind w:left="0" w:right="917" w:firstLine="0"/>
        <w:rPr>
          <w:bCs/>
        </w:rPr>
      </w:pPr>
    </w:p>
    <w:p w14:paraId="2A1DEE6E" w14:textId="53AA9E48" w:rsidR="0047735A" w:rsidRPr="00C14590" w:rsidRDefault="009C30E3" w:rsidP="00C14590">
      <w:pPr>
        <w:pStyle w:val="ListParagraph"/>
        <w:tabs>
          <w:tab w:val="left" w:pos="1358"/>
          <w:tab w:val="left" w:pos="1362"/>
        </w:tabs>
        <w:spacing w:before="1" w:line="276" w:lineRule="auto"/>
        <w:ind w:left="0" w:right="917" w:firstLine="0"/>
        <w:rPr>
          <w:bCs/>
        </w:rPr>
      </w:pPr>
      <w:r w:rsidRPr="00C14590">
        <w:rPr>
          <w:bCs/>
        </w:rPr>
        <w:t xml:space="preserve">Por esta razón, se </w:t>
      </w:r>
      <w:r w:rsidR="00406CCF">
        <w:rPr>
          <w:bCs/>
        </w:rPr>
        <w:t>incluyeron</w:t>
      </w:r>
      <w:r w:rsidRPr="00C14590">
        <w:rPr>
          <w:bCs/>
        </w:rPr>
        <w:t xml:space="preserve"> dichas subpartidas dentro del alcance del producto objeto de investigación, con el fin de garantizar una cobertura integral y evitar posibles desvíos de clasificación que puedan afectar el análisis de las importaciones y la evaluación de las medidas de defensa comercial.</w:t>
      </w:r>
    </w:p>
    <w:p w14:paraId="2696E190" w14:textId="77777777" w:rsidR="000C35A2" w:rsidRPr="009E2C30" w:rsidRDefault="000C35A2" w:rsidP="00980B48">
      <w:pPr>
        <w:pStyle w:val="ListParagraph"/>
        <w:tabs>
          <w:tab w:val="left" w:pos="1358"/>
          <w:tab w:val="left" w:pos="1362"/>
        </w:tabs>
        <w:spacing w:before="1" w:line="276" w:lineRule="auto"/>
        <w:ind w:left="1358" w:right="917" w:firstLine="0"/>
        <w:rPr>
          <w:b/>
          <w:color w:val="262626"/>
        </w:rPr>
      </w:pPr>
    </w:p>
    <w:p w14:paraId="65E94408" w14:textId="77021970" w:rsidR="000C5EAD" w:rsidRPr="009E2C30" w:rsidRDefault="00F372B3">
      <w:pPr>
        <w:pStyle w:val="ListParagraph"/>
        <w:numPr>
          <w:ilvl w:val="1"/>
          <w:numId w:val="2"/>
        </w:numPr>
        <w:tabs>
          <w:tab w:val="left" w:pos="1358"/>
          <w:tab w:val="left" w:pos="1362"/>
        </w:tabs>
        <w:spacing w:before="1" w:line="276" w:lineRule="auto"/>
        <w:ind w:left="1358" w:right="917" w:hanging="347"/>
        <w:jc w:val="both"/>
        <w:rPr>
          <w:b/>
          <w:color w:val="262626"/>
        </w:rPr>
      </w:pPr>
      <w:r w:rsidRPr="009E2C30">
        <w:rPr>
          <w:b/>
          <w:color w:val="262626"/>
          <w:w w:val="105"/>
        </w:rPr>
        <w:t xml:space="preserve">Punto 12.- </w:t>
      </w:r>
      <w:r w:rsidRPr="009E2C30">
        <w:rPr>
          <w:color w:val="262626"/>
          <w:w w:val="105"/>
        </w:rPr>
        <w:t xml:space="preserve">Explicar cómo estimaron que la materia prima representa el 85 % de </w:t>
      </w:r>
      <w:r w:rsidRPr="009E2C30">
        <w:rPr>
          <w:color w:val="131313"/>
          <w:w w:val="105"/>
        </w:rPr>
        <w:t xml:space="preserve">los </w:t>
      </w:r>
      <w:r w:rsidRPr="009E2C30">
        <w:rPr>
          <w:color w:val="131313"/>
        </w:rPr>
        <w:t xml:space="preserve">insumos </w:t>
      </w:r>
      <w:r w:rsidRPr="009E2C30">
        <w:rPr>
          <w:color w:val="262626"/>
        </w:rPr>
        <w:t xml:space="preserve">empleados para </w:t>
      </w:r>
      <w:r w:rsidRPr="009E2C30">
        <w:rPr>
          <w:color w:val="131313"/>
        </w:rPr>
        <w:t xml:space="preserve">la </w:t>
      </w:r>
      <w:r w:rsidRPr="009E2C30">
        <w:rPr>
          <w:color w:val="262626"/>
        </w:rPr>
        <w:t>fabricación del</w:t>
      </w:r>
      <w:r w:rsidRPr="009E2C30">
        <w:rPr>
          <w:color w:val="262626"/>
          <w:spacing w:val="-10"/>
        </w:rPr>
        <w:t xml:space="preserve"> </w:t>
      </w:r>
      <w:r w:rsidRPr="009E2C30">
        <w:rPr>
          <w:color w:val="262626"/>
        </w:rPr>
        <w:t xml:space="preserve">producto objeto </w:t>
      </w:r>
      <w:r w:rsidRPr="009E2C30">
        <w:rPr>
          <w:color w:val="131313"/>
        </w:rPr>
        <w:t>de</w:t>
      </w:r>
      <w:r w:rsidRPr="009E2C30">
        <w:rPr>
          <w:color w:val="131313"/>
          <w:spacing w:val="-12"/>
        </w:rPr>
        <w:t xml:space="preserve"> </w:t>
      </w:r>
      <w:r w:rsidRPr="009E2C30">
        <w:rPr>
          <w:color w:val="262626"/>
        </w:rPr>
        <w:t xml:space="preserve">investigación. </w:t>
      </w:r>
      <w:r w:rsidRPr="009E2C30">
        <w:rPr>
          <w:color w:val="131313"/>
        </w:rPr>
        <w:t>Proporc</w:t>
      </w:r>
      <w:r w:rsidRPr="009E2C30">
        <w:rPr>
          <w:color w:val="414141"/>
        </w:rPr>
        <w:t>i</w:t>
      </w:r>
      <w:r w:rsidRPr="009E2C30">
        <w:rPr>
          <w:color w:val="262626"/>
        </w:rPr>
        <w:t xml:space="preserve">onar </w:t>
      </w:r>
      <w:r w:rsidRPr="009E2C30">
        <w:rPr>
          <w:color w:val="262626"/>
          <w:w w:val="105"/>
        </w:rPr>
        <w:t>las</w:t>
      </w:r>
      <w:r w:rsidRPr="009E2C30">
        <w:rPr>
          <w:color w:val="262626"/>
          <w:spacing w:val="-15"/>
          <w:w w:val="105"/>
        </w:rPr>
        <w:t xml:space="preserve"> </w:t>
      </w:r>
      <w:r w:rsidRPr="009E2C30">
        <w:rPr>
          <w:color w:val="262626"/>
          <w:w w:val="105"/>
        </w:rPr>
        <w:t>pruebas</w:t>
      </w:r>
      <w:r w:rsidRPr="009E2C30">
        <w:rPr>
          <w:color w:val="262626"/>
          <w:spacing w:val="-6"/>
          <w:w w:val="105"/>
        </w:rPr>
        <w:t xml:space="preserve"> </w:t>
      </w:r>
      <w:r w:rsidRPr="009E2C30">
        <w:rPr>
          <w:color w:val="262626"/>
          <w:w w:val="105"/>
        </w:rPr>
        <w:t>documentales</w:t>
      </w:r>
      <w:r w:rsidRPr="009E2C30">
        <w:rPr>
          <w:color w:val="262626"/>
          <w:spacing w:val="-3"/>
          <w:w w:val="105"/>
        </w:rPr>
        <w:t xml:space="preserve"> </w:t>
      </w:r>
      <w:r w:rsidRPr="009E2C30">
        <w:rPr>
          <w:color w:val="262626"/>
          <w:w w:val="105"/>
        </w:rPr>
        <w:t>que</w:t>
      </w:r>
      <w:r w:rsidRPr="009E2C30">
        <w:rPr>
          <w:color w:val="262626"/>
          <w:spacing w:val="-18"/>
          <w:w w:val="105"/>
        </w:rPr>
        <w:t xml:space="preserve"> </w:t>
      </w:r>
      <w:r w:rsidRPr="009E2C30">
        <w:rPr>
          <w:color w:val="131313"/>
          <w:w w:val="105"/>
        </w:rPr>
        <w:t>respalden</w:t>
      </w:r>
      <w:r w:rsidRPr="009E2C30">
        <w:rPr>
          <w:color w:val="131313"/>
          <w:spacing w:val="-7"/>
          <w:w w:val="105"/>
        </w:rPr>
        <w:t xml:space="preserve"> </w:t>
      </w:r>
      <w:r w:rsidRPr="009E2C30">
        <w:rPr>
          <w:color w:val="262626"/>
          <w:w w:val="105"/>
        </w:rPr>
        <w:t>sus</w:t>
      </w:r>
      <w:r w:rsidRPr="009E2C30">
        <w:rPr>
          <w:color w:val="262626"/>
          <w:spacing w:val="-13"/>
          <w:w w:val="105"/>
        </w:rPr>
        <w:t xml:space="preserve"> </w:t>
      </w:r>
      <w:r w:rsidRPr="009E2C30">
        <w:rPr>
          <w:color w:val="262626"/>
          <w:w w:val="105"/>
        </w:rPr>
        <w:t>afirmaciones.</w:t>
      </w:r>
    </w:p>
    <w:p w14:paraId="42C61E0B" w14:textId="77777777" w:rsidR="00F131FA" w:rsidRPr="009E2C30" w:rsidRDefault="00F131FA" w:rsidP="00F131FA">
      <w:pPr>
        <w:tabs>
          <w:tab w:val="left" w:pos="1358"/>
          <w:tab w:val="left" w:pos="1362"/>
        </w:tabs>
        <w:spacing w:before="1" w:line="276" w:lineRule="auto"/>
        <w:ind w:right="917"/>
        <w:rPr>
          <w:b/>
          <w:color w:val="262626"/>
        </w:rPr>
      </w:pPr>
    </w:p>
    <w:p w14:paraId="78A24886" w14:textId="06711518" w:rsidR="00F131FA" w:rsidRPr="009E2C30" w:rsidRDefault="0047735A" w:rsidP="00C14590">
      <w:pPr>
        <w:tabs>
          <w:tab w:val="left" w:pos="1358"/>
          <w:tab w:val="left" w:pos="1362"/>
        </w:tabs>
        <w:spacing w:before="1" w:line="276" w:lineRule="auto"/>
        <w:ind w:right="917"/>
        <w:rPr>
          <w:bCs/>
          <w:color w:val="262626"/>
          <w:lang w:val="es-DO"/>
        </w:rPr>
      </w:pPr>
      <w:r w:rsidRPr="009E2C30">
        <w:rPr>
          <w:b/>
          <w:color w:val="262626"/>
          <w:lang w:val="es-DO"/>
        </w:rPr>
        <w:t>Respuesta:</w:t>
      </w:r>
      <w:r w:rsidRPr="009E2C30">
        <w:rPr>
          <w:bCs/>
          <w:color w:val="262626"/>
          <w:lang w:val="es-DO"/>
        </w:rPr>
        <w:t xml:space="preserve">  </w:t>
      </w:r>
      <w:r w:rsidR="00F131FA" w:rsidRPr="009E2C30">
        <w:rPr>
          <w:bCs/>
          <w:color w:val="262626"/>
          <w:lang w:val="es-DO"/>
        </w:rPr>
        <w:t xml:space="preserve">La estimación de que la materia prima representa alrededor del 85 % de los insumos empleados en la fabricación de varillas de acero para refuerzo del hormigón en ArcelorMittal Costa Rica se fundamenta en información técnica derivada del estudio </w:t>
      </w:r>
      <w:r w:rsidR="00F131FA" w:rsidRPr="009E2C30">
        <w:rPr>
          <w:bCs/>
          <w:i/>
          <w:iCs/>
          <w:color w:val="262626"/>
          <w:lang w:val="es-DO"/>
        </w:rPr>
        <w:t>“Trazabilidad y análisis de ciclo de vida del acero de refuerzo (Varilla N.º 3)”</w:t>
      </w:r>
      <w:r w:rsidR="00F131FA" w:rsidRPr="009E2C30">
        <w:rPr>
          <w:bCs/>
          <w:color w:val="262626"/>
          <w:lang w:val="es-DO"/>
        </w:rPr>
        <w:t xml:space="preserve"> elaborado por la Universidad de Costa Rica (2018) </w:t>
      </w:r>
      <w:r w:rsidR="00111AC5" w:rsidRPr="009E2C30">
        <w:rPr>
          <w:bCs/>
          <w:color w:val="262626"/>
          <w:lang w:val="es-DO"/>
        </w:rPr>
        <w:t xml:space="preserve"> y entregado en el anexo C</w:t>
      </w:r>
      <w:r w:rsidR="002008B3" w:rsidRPr="009E2C30">
        <w:rPr>
          <w:bCs/>
          <w:color w:val="262626"/>
          <w:lang w:val="es-DO"/>
        </w:rPr>
        <w:t xml:space="preserve">3 </w:t>
      </w:r>
      <w:r w:rsidR="00F131FA" w:rsidRPr="009E2C30">
        <w:rPr>
          <w:bCs/>
          <w:color w:val="262626"/>
          <w:lang w:val="es-DO"/>
        </w:rPr>
        <w:t xml:space="preserve">con datos primarios proporcionados por la empresa. En dicho estudio, el inventario de insumos muestra que el peso total de materia prima metálica (palanquilla o lingote + chatarra reciclada) equivale a entre el 85 % y el 90 % de la masa total de materiales y energía requeridos por tonelada de varilla laminada, mientras que los demás insumos </w:t>
      </w:r>
      <w:r w:rsidR="00F131FA" w:rsidRPr="009E2C30">
        <w:rPr>
          <w:bCs/>
          <w:color w:val="262626"/>
          <w:lang w:val="es-DO"/>
        </w:rPr>
        <w:lastRenderedPageBreak/>
        <w:t>(energía térmica, electricidad, agua y auxiliares de proceso) tienen participaciones individuales menores al 5 %.</w:t>
      </w:r>
    </w:p>
    <w:p w14:paraId="36FEC7DE" w14:textId="77777777" w:rsidR="00F131FA" w:rsidRPr="009E2C30" w:rsidRDefault="00F131FA" w:rsidP="00C14590">
      <w:pPr>
        <w:tabs>
          <w:tab w:val="left" w:pos="1358"/>
          <w:tab w:val="left" w:pos="1362"/>
        </w:tabs>
        <w:spacing w:before="1" w:line="276" w:lineRule="auto"/>
        <w:ind w:right="917"/>
        <w:rPr>
          <w:b/>
          <w:color w:val="262626"/>
        </w:rPr>
      </w:pPr>
    </w:p>
    <w:p w14:paraId="25491C77" w14:textId="77777777" w:rsidR="00630271" w:rsidRPr="009E2C30" w:rsidRDefault="00F372B3" w:rsidP="0040081C">
      <w:pPr>
        <w:pStyle w:val="ListParagraph"/>
        <w:numPr>
          <w:ilvl w:val="1"/>
          <w:numId w:val="2"/>
        </w:numPr>
        <w:spacing w:before="122"/>
        <w:ind w:left="1354" w:hanging="352"/>
        <w:jc w:val="both"/>
        <w:rPr>
          <w:b/>
          <w:color w:val="262626"/>
          <w:spacing w:val="-2"/>
        </w:rPr>
      </w:pPr>
      <w:r w:rsidRPr="009E2C30">
        <w:rPr>
          <w:b/>
          <w:color w:val="262626"/>
        </w:rPr>
        <w:t>Punto</w:t>
      </w:r>
      <w:r w:rsidRPr="009E2C30">
        <w:rPr>
          <w:b/>
          <w:color w:val="262626"/>
          <w:spacing w:val="8"/>
        </w:rPr>
        <w:t xml:space="preserve"> </w:t>
      </w:r>
      <w:r w:rsidRPr="009E2C30">
        <w:rPr>
          <w:b/>
          <w:color w:val="262626"/>
        </w:rPr>
        <w:t>29</w:t>
      </w:r>
      <w:r w:rsidRPr="009E2C30">
        <w:rPr>
          <w:b/>
          <w:color w:val="505050"/>
        </w:rPr>
        <w:t>.</w:t>
      </w:r>
      <w:r w:rsidRPr="009E2C30">
        <w:rPr>
          <w:b/>
          <w:color w:val="262626"/>
        </w:rPr>
        <w:t>-</w:t>
      </w:r>
      <w:r w:rsidRPr="009E2C30">
        <w:rPr>
          <w:b/>
          <w:color w:val="262626"/>
          <w:spacing w:val="7"/>
        </w:rPr>
        <w:t xml:space="preserve"> </w:t>
      </w:r>
      <w:r w:rsidRPr="009E2C30">
        <w:rPr>
          <w:color w:val="262626"/>
        </w:rPr>
        <w:t>Indicar</w:t>
      </w:r>
      <w:r w:rsidRPr="009E2C30">
        <w:rPr>
          <w:color w:val="262626"/>
          <w:spacing w:val="8"/>
        </w:rPr>
        <w:t xml:space="preserve"> </w:t>
      </w:r>
      <w:r w:rsidRPr="009E2C30">
        <w:rPr>
          <w:color w:val="262626"/>
        </w:rPr>
        <w:t>la</w:t>
      </w:r>
      <w:r w:rsidRPr="009E2C30">
        <w:rPr>
          <w:color w:val="262626"/>
          <w:spacing w:val="3"/>
        </w:rPr>
        <w:t xml:space="preserve"> </w:t>
      </w:r>
      <w:r w:rsidRPr="009E2C30">
        <w:rPr>
          <w:color w:val="262626"/>
        </w:rPr>
        <w:t>fuente</w:t>
      </w:r>
      <w:r w:rsidRPr="009E2C30">
        <w:rPr>
          <w:color w:val="262626"/>
          <w:spacing w:val="11"/>
        </w:rPr>
        <w:t xml:space="preserve"> </w:t>
      </w:r>
      <w:r w:rsidRPr="009E2C30">
        <w:rPr>
          <w:color w:val="262626"/>
        </w:rPr>
        <w:t xml:space="preserve">de </w:t>
      </w:r>
      <w:r w:rsidRPr="009E2C30">
        <w:rPr>
          <w:color w:val="131313"/>
        </w:rPr>
        <w:t>la</w:t>
      </w:r>
      <w:r w:rsidRPr="009E2C30">
        <w:rPr>
          <w:color w:val="131313"/>
          <w:spacing w:val="2"/>
        </w:rPr>
        <w:t xml:space="preserve"> </w:t>
      </w:r>
      <w:r w:rsidRPr="009E2C30">
        <w:rPr>
          <w:color w:val="262626"/>
        </w:rPr>
        <w:t>cual</w:t>
      </w:r>
      <w:r w:rsidRPr="009E2C30">
        <w:rPr>
          <w:color w:val="262626"/>
          <w:spacing w:val="15"/>
        </w:rPr>
        <w:t xml:space="preserve"> </w:t>
      </w:r>
      <w:r w:rsidRPr="009E2C30">
        <w:rPr>
          <w:color w:val="262626"/>
        </w:rPr>
        <w:t>obtuvo</w:t>
      </w:r>
      <w:r w:rsidRPr="009E2C30">
        <w:rPr>
          <w:color w:val="262626"/>
          <w:spacing w:val="7"/>
        </w:rPr>
        <w:t xml:space="preserve"> </w:t>
      </w:r>
      <w:r w:rsidRPr="009E2C30">
        <w:rPr>
          <w:color w:val="262626"/>
        </w:rPr>
        <w:t>esta</w:t>
      </w:r>
      <w:r w:rsidRPr="009E2C30">
        <w:rPr>
          <w:color w:val="262626"/>
          <w:spacing w:val="2"/>
        </w:rPr>
        <w:t xml:space="preserve"> </w:t>
      </w:r>
      <w:r w:rsidRPr="009E2C30">
        <w:rPr>
          <w:color w:val="262626"/>
          <w:spacing w:val="-2"/>
        </w:rPr>
        <w:t>información.</w:t>
      </w:r>
      <w:r w:rsidR="0040081C" w:rsidRPr="009E2C30">
        <w:rPr>
          <w:b/>
          <w:color w:val="262626"/>
          <w:w w:val="105"/>
        </w:rPr>
        <w:t xml:space="preserve"> </w:t>
      </w:r>
    </w:p>
    <w:p w14:paraId="223D2D06" w14:textId="77777777" w:rsidR="00630271" w:rsidRPr="009E2C30" w:rsidRDefault="00630271" w:rsidP="00630271">
      <w:pPr>
        <w:pStyle w:val="ListParagraph"/>
        <w:spacing w:before="122"/>
        <w:ind w:left="1354" w:firstLine="0"/>
        <w:rPr>
          <w:b/>
          <w:color w:val="262626"/>
        </w:rPr>
      </w:pPr>
    </w:p>
    <w:p w14:paraId="5C4B70D1" w14:textId="5D1EA7B4" w:rsidR="0040081C" w:rsidRPr="009E2C30" w:rsidRDefault="0040081C" w:rsidP="00406CCF">
      <w:pPr>
        <w:pStyle w:val="ListParagraph"/>
        <w:spacing w:before="122"/>
        <w:ind w:left="0" w:firstLine="0"/>
        <w:rPr>
          <w:b/>
          <w:color w:val="262626"/>
          <w:spacing w:val="-2"/>
        </w:rPr>
      </w:pPr>
      <w:r w:rsidRPr="009E2C30">
        <w:rPr>
          <w:b/>
          <w:color w:val="262626"/>
          <w:spacing w:val="-2"/>
        </w:rPr>
        <w:t xml:space="preserve">RESPUESTA: </w:t>
      </w:r>
    </w:p>
    <w:p w14:paraId="3D6EABF6" w14:textId="543AC139" w:rsidR="00CB0C12" w:rsidRPr="009E2C30" w:rsidRDefault="00DF1ED8" w:rsidP="00406CCF">
      <w:pPr>
        <w:pStyle w:val="ListParagraph"/>
        <w:tabs>
          <w:tab w:val="left" w:pos="1354"/>
        </w:tabs>
        <w:spacing w:before="122"/>
        <w:ind w:left="0" w:firstLine="0"/>
        <w:jc w:val="left"/>
        <w:rPr>
          <w:bCs/>
          <w:color w:val="262626"/>
        </w:rPr>
      </w:pPr>
      <w:r w:rsidRPr="009E2C30">
        <w:rPr>
          <w:bCs/>
          <w:color w:val="262626"/>
        </w:rPr>
        <w:t>La fuente de la información del Cuadro del Punto 29 del formula</w:t>
      </w:r>
      <w:r w:rsidR="00CB0C12" w:rsidRPr="009E2C30">
        <w:rPr>
          <w:bCs/>
          <w:color w:val="262626"/>
        </w:rPr>
        <w:t>rio de solicitud de información es:</w:t>
      </w:r>
    </w:p>
    <w:p w14:paraId="23126A5E" w14:textId="67747208" w:rsidR="00CB0C12" w:rsidRPr="009E2C30" w:rsidRDefault="00CB0C12" w:rsidP="00406CCF">
      <w:pPr>
        <w:pStyle w:val="ListParagraph"/>
        <w:tabs>
          <w:tab w:val="left" w:pos="1354"/>
        </w:tabs>
        <w:spacing w:before="122"/>
        <w:ind w:left="0" w:firstLine="0"/>
        <w:jc w:val="left"/>
        <w:rPr>
          <w:bCs/>
          <w:color w:val="262626"/>
        </w:rPr>
      </w:pPr>
      <w:r w:rsidRPr="009E2C30">
        <w:rPr>
          <w:bCs/>
          <w:color w:val="262626"/>
        </w:rPr>
        <w:t xml:space="preserve">Fuente:  Elaborado por la RPN con datos de la Dirección General de Aduanas (DGA) </w:t>
      </w:r>
    </w:p>
    <w:p w14:paraId="7FA20BCF" w14:textId="77777777" w:rsidR="000C5EAD" w:rsidRPr="009E2C30" w:rsidRDefault="000C5EAD">
      <w:pPr>
        <w:pStyle w:val="BodyText"/>
        <w:spacing w:before="71"/>
      </w:pPr>
    </w:p>
    <w:p w14:paraId="06AC065A" w14:textId="77777777" w:rsidR="000C5EAD" w:rsidRPr="009E2C30" w:rsidRDefault="00F372B3">
      <w:pPr>
        <w:pStyle w:val="Heading2"/>
        <w:numPr>
          <w:ilvl w:val="1"/>
          <w:numId w:val="2"/>
        </w:numPr>
        <w:tabs>
          <w:tab w:val="left" w:pos="1347"/>
        </w:tabs>
        <w:ind w:left="1347" w:hanging="344"/>
        <w:jc w:val="both"/>
        <w:rPr>
          <w:color w:val="262626"/>
        </w:rPr>
      </w:pPr>
      <w:r w:rsidRPr="009E2C30">
        <w:rPr>
          <w:color w:val="262626"/>
          <w:spacing w:val="-2"/>
          <w:w w:val="105"/>
        </w:rPr>
        <w:t>Punto</w:t>
      </w:r>
      <w:r w:rsidRPr="009E2C30">
        <w:rPr>
          <w:color w:val="262626"/>
          <w:spacing w:val="-7"/>
          <w:w w:val="105"/>
        </w:rPr>
        <w:t xml:space="preserve"> </w:t>
      </w:r>
      <w:r w:rsidRPr="009E2C30">
        <w:rPr>
          <w:color w:val="262626"/>
          <w:spacing w:val="-4"/>
          <w:w w:val="105"/>
        </w:rPr>
        <w:t>37.-</w:t>
      </w:r>
    </w:p>
    <w:p w14:paraId="107C71CE" w14:textId="77777777" w:rsidR="000C5EAD" w:rsidRPr="009E2C30" w:rsidRDefault="000C5EAD">
      <w:pPr>
        <w:pStyle w:val="BodyText"/>
        <w:spacing w:before="114"/>
        <w:rPr>
          <w:b/>
        </w:rPr>
      </w:pPr>
    </w:p>
    <w:p w14:paraId="1126ADC7" w14:textId="77777777" w:rsidR="000C5EAD" w:rsidRPr="009E2C30" w:rsidRDefault="00F372B3" w:rsidP="00CD5295">
      <w:pPr>
        <w:pStyle w:val="ListParagraph"/>
        <w:numPr>
          <w:ilvl w:val="2"/>
          <w:numId w:val="2"/>
        </w:numPr>
        <w:tabs>
          <w:tab w:val="left" w:pos="2484"/>
          <w:tab w:val="left" w:pos="2490"/>
        </w:tabs>
        <w:spacing w:before="1" w:line="280" w:lineRule="auto"/>
        <w:ind w:left="1729" w:right="930" w:hanging="289"/>
        <w:rPr>
          <w:color w:val="262626"/>
        </w:rPr>
      </w:pPr>
      <w:r w:rsidRPr="009E2C30">
        <w:rPr>
          <w:color w:val="262626"/>
          <w:w w:val="105"/>
        </w:rPr>
        <w:t xml:space="preserve">Indicar si </w:t>
      </w:r>
      <w:r w:rsidRPr="009E2C30">
        <w:rPr>
          <w:color w:val="131313"/>
          <w:w w:val="105"/>
        </w:rPr>
        <w:t>la</w:t>
      </w:r>
      <w:r w:rsidRPr="009E2C30">
        <w:rPr>
          <w:color w:val="131313"/>
          <w:spacing w:val="-2"/>
          <w:w w:val="105"/>
        </w:rPr>
        <w:t xml:space="preserve"> </w:t>
      </w:r>
      <w:r w:rsidRPr="009E2C30">
        <w:rPr>
          <w:color w:val="131313"/>
          <w:w w:val="105"/>
        </w:rPr>
        <w:t xml:space="preserve">lista </w:t>
      </w:r>
      <w:r w:rsidRPr="009E2C30">
        <w:rPr>
          <w:color w:val="262626"/>
          <w:w w:val="105"/>
        </w:rPr>
        <w:t>de</w:t>
      </w:r>
      <w:r w:rsidRPr="009E2C30">
        <w:rPr>
          <w:color w:val="262626"/>
          <w:spacing w:val="-6"/>
          <w:w w:val="105"/>
        </w:rPr>
        <w:t xml:space="preserve"> </w:t>
      </w:r>
      <w:r w:rsidRPr="009E2C30">
        <w:rPr>
          <w:color w:val="262626"/>
          <w:w w:val="105"/>
        </w:rPr>
        <w:t xml:space="preserve">precios </w:t>
      </w:r>
      <w:r w:rsidRPr="009E2C30">
        <w:rPr>
          <w:color w:val="131313"/>
          <w:w w:val="105"/>
        </w:rPr>
        <w:t xml:space="preserve">promedios </w:t>
      </w:r>
      <w:r w:rsidRPr="009E2C30">
        <w:rPr>
          <w:color w:val="262626"/>
          <w:w w:val="105"/>
        </w:rPr>
        <w:t>de</w:t>
      </w:r>
      <w:r w:rsidRPr="009E2C30">
        <w:rPr>
          <w:color w:val="262626"/>
          <w:spacing w:val="-8"/>
          <w:w w:val="105"/>
        </w:rPr>
        <w:t xml:space="preserve"> </w:t>
      </w:r>
      <w:r w:rsidRPr="009E2C30">
        <w:rPr>
          <w:color w:val="262626"/>
          <w:w w:val="105"/>
        </w:rPr>
        <w:t>ventas proporcionado es</w:t>
      </w:r>
      <w:r w:rsidRPr="009E2C30">
        <w:rPr>
          <w:color w:val="262626"/>
          <w:spacing w:val="-12"/>
          <w:w w:val="105"/>
        </w:rPr>
        <w:t xml:space="preserve"> </w:t>
      </w:r>
      <w:r w:rsidRPr="009E2C30">
        <w:rPr>
          <w:color w:val="262626"/>
          <w:w w:val="105"/>
        </w:rPr>
        <w:t>sólo del producto</w:t>
      </w:r>
      <w:r w:rsidRPr="009E2C30">
        <w:rPr>
          <w:color w:val="262626"/>
          <w:spacing w:val="-17"/>
          <w:w w:val="105"/>
        </w:rPr>
        <w:t xml:space="preserve"> </w:t>
      </w:r>
      <w:r w:rsidRPr="009E2C30">
        <w:rPr>
          <w:color w:val="262626"/>
          <w:w w:val="105"/>
        </w:rPr>
        <w:t>investigado</w:t>
      </w:r>
      <w:r w:rsidRPr="009E2C30">
        <w:rPr>
          <w:color w:val="262626"/>
          <w:spacing w:val="-8"/>
          <w:w w:val="105"/>
        </w:rPr>
        <w:t xml:space="preserve"> </w:t>
      </w:r>
      <w:r w:rsidRPr="009E2C30">
        <w:rPr>
          <w:color w:val="262626"/>
          <w:w w:val="105"/>
        </w:rPr>
        <w:t>o</w:t>
      </w:r>
      <w:r w:rsidRPr="009E2C30">
        <w:rPr>
          <w:color w:val="262626"/>
          <w:spacing w:val="-16"/>
          <w:w w:val="105"/>
        </w:rPr>
        <w:t xml:space="preserve"> </w:t>
      </w:r>
      <w:r w:rsidRPr="009E2C30">
        <w:rPr>
          <w:color w:val="131313"/>
          <w:w w:val="105"/>
        </w:rPr>
        <w:t>incluye</w:t>
      </w:r>
      <w:r w:rsidRPr="009E2C30">
        <w:rPr>
          <w:color w:val="131313"/>
          <w:spacing w:val="-7"/>
          <w:w w:val="105"/>
        </w:rPr>
        <w:t xml:space="preserve"> </w:t>
      </w:r>
      <w:r w:rsidRPr="009E2C30">
        <w:rPr>
          <w:color w:val="262626"/>
          <w:w w:val="105"/>
        </w:rPr>
        <w:t>productos</w:t>
      </w:r>
      <w:r w:rsidRPr="009E2C30">
        <w:rPr>
          <w:color w:val="262626"/>
          <w:spacing w:val="-10"/>
          <w:w w:val="105"/>
        </w:rPr>
        <w:t xml:space="preserve"> </w:t>
      </w:r>
      <w:r w:rsidRPr="009E2C30">
        <w:rPr>
          <w:color w:val="131313"/>
          <w:w w:val="105"/>
        </w:rPr>
        <w:t>laminados</w:t>
      </w:r>
      <w:r w:rsidRPr="009E2C30">
        <w:rPr>
          <w:color w:val="414141"/>
          <w:w w:val="105"/>
        </w:rPr>
        <w:t>.</w:t>
      </w:r>
      <w:r w:rsidRPr="009E2C30">
        <w:rPr>
          <w:color w:val="414141"/>
          <w:spacing w:val="-17"/>
          <w:w w:val="105"/>
        </w:rPr>
        <w:t xml:space="preserve"> </w:t>
      </w:r>
      <w:r w:rsidRPr="009E2C30">
        <w:rPr>
          <w:color w:val="262626"/>
          <w:w w:val="105"/>
        </w:rPr>
        <w:t>En</w:t>
      </w:r>
      <w:r w:rsidRPr="009E2C30">
        <w:rPr>
          <w:color w:val="262626"/>
          <w:spacing w:val="-16"/>
          <w:w w:val="105"/>
        </w:rPr>
        <w:t xml:space="preserve"> </w:t>
      </w:r>
      <w:r w:rsidRPr="009E2C30">
        <w:rPr>
          <w:color w:val="262626"/>
          <w:w w:val="105"/>
        </w:rPr>
        <w:t>caso</w:t>
      </w:r>
      <w:r w:rsidRPr="009E2C30">
        <w:rPr>
          <w:color w:val="262626"/>
          <w:spacing w:val="-13"/>
          <w:w w:val="105"/>
        </w:rPr>
        <w:t xml:space="preserve"> </w:t>
      </w:r>
      <w:r w:rsidRPr="009E2C30">
        <w:rPr>
          <w:color w:val="262626"/>
          <w:w w:val="105"/>
        </w:rPr>
        <w:t>de</w:t>
      </w:r>
      <w:r w:rsidRPr="009E2C30">
        <w:rPr>
          <w:color w:val="262626"/>
          <w:spacing w:val="-16"/>
          <w:w w:val="105"/>
        </w:rPr>
        <w:t xml:space="preserve"> </w:t>
      </w:r>
      <w:r w:rsidRPr="009E2C30">
        <w:rPr>
          <w:color w:val="262626"/>
          <w:w w:val="105"/>
        </w:rPr>
        <w:t>incluir</w:t>
      </w:r>
      <w:r w:rsidRPr="009E2C30">
        <w:rPr>
          <w:color w:val="262626"/>
          <w:spacing w:val="-9"/>
          <w:w w:val="105"/>
        </w:rPr>
        <w:t xml:space="preserve"> </w:t>
      </w:r>
      <w:r w:rsidRPr="009E2C30">
        <w:rPr>
          <w:color w:val="262626"/>
          <w:w w:val="105"/>
        </w:rPr>
        <w:t>otros productos laminados, se requiere proporcionar sólo los precios correspondientes</w:t>
      </w:r>
      <w:r w:rsidRPr="009E2C30">
        <w:rPr>
          <w:color w:val="262626"/>
          <w:spacing w:val="-17"/>
          <w:w w:val="105"/>
        </w:rPr>
        <w:t xml:space="preserve"> </w:t>
      </w:r>
      <w:r w:rsidRPr="009E2C30">
        <w:rPr>
          <w:color w:val="262626"/>
          <w:w w:val="105"/>
        </w:rPr>
        <w:t>al</w:t>
      </w:r>
      <w:r w:rsidRPr="009E2C30">
        <w:rPr>
          <w:color w:val="262626"/>
          <w:spacing w:val="-3"/>
          <w:w w:val="105"/>
        </w:rPr>
        <w:t xml:space="preserve"> </w:t>
      </w:r>
      <w:r w:rsidRPr="009E2C30">
        <w:rPr>
          <w:color w:val="262626"/>
          <w:w w:val="105"/>
        </w:rPr>
        <w:t>producto objeto de</w:t>
      </w:r>
      <w:r w:rsidRPr="009E2C30">
        <w:rPr>
          <w:color w:val="262626"/>
          <w:spacing w:val="-2"/>
          <w:w w:val="105"/>
        </w:rPr>
        <w:t xml:space="preserve"> </w:t>
      </w:r>
      <w:r w:rsidRPr="009E2C30">
        <w:rPr>
          <w:color w:val="131313"/>
          <w:w w:val="105"/>
        </w:rPr>
        <w:t>investigación</w:t>
      </w:r>
      <w:r w:rsidRPr="009E2C30">
        <w:rPr>
          <w:color w:val="505050"/>
          <w:w w:val="105"/>
        </w:rPr>
        <w:t>.</w:t>
      </w:r>
    </w:p>
    <w:p w14:paraId="7BCF3A5E" w14:textId="77777777" w:rsidR="0073386F" w:rsidRPr="009E2C30" w:rsidRDefault="0073386F" w:rsidP="00CD5295">
      <w:pPr>
        <w:pStyle w:val="ListParagraph"/>
        <w:tabs>
          <w:tab w:val="left" w:pos="2484"/>
          <w:tab w:val="left" w:pos="2490"/>
        </w:tabs>
        <w:spacing w:before="1" w:line="280" w:lineRule="auto"/>
        <w:ind w:left="1729" w:right="930" w:firstLine="0"/>
        <w:rPr>
          <w:color w:val="262626"/>
          <w:w w:val="105"/>
        </w:rPr>
      </w:pPr>
    </w:p>
    <w:p w14:paraId="01B0CE8E" w14:textId="77777777" w:rsidR="00B633D3" w:rsidRDefault="00E26FF0" w:rsidP="00406CCF">
      <w:pPr>
        <w:pStyle w:val="ListParagraph"/>
        <w:tabs>
          <w:tab w:val="left" w:pos="2484"/>
          <w:tab w:val="left" w:pos="2490"/>
        </w:tabs>
        <w:spacing w:before="1" w:line="280" w:lineRule="auto"/>
        <w:ind w:left="0" w:right="930" w:firstLine="0"/>
        <w:jc w:val="left"/>
        <w:rPr>
          <w:color w:val="262626"/>
          <w:w w:val="105"/>
        </w:rPr>
      </w:pPr>
      <w:r w:rsidRPr="009E2C30">
        <w:rPr>
          <w:b/>
          <w:bCs/>
          <w:color w:val="262626"/>
          <w:w w:val="105"/>
        </w:rPr>
        <w:t>Respuesta:</w:t>
      </w:r>
      <w:r w:rsidRPr="009E2C30">
        <w:rPr>
          <w:color w:val="262626"/>
          <w:w w:val="105"/>
        </w:rPr>
        <w:t xml:space="preserve"> La información de precios presentada inicialmente corresponde a un promedio que incluye tanto las varillas como otros productos laminados</w:t>
      </w:r>
      <w:r w:rsidR="00E83183" w:rsidRPr="009E2C30">
        <w:rPr>
          <w:color w:val="262626"/>
          <w:w w:val="105"/>
        </w:rPr>
        <w:t xml:space="preserve"> (barras)</w:t>
      </w:r>
      <w:r w:rsidRPr="009E2C30">
        <w:rPr>
          <w:color w:val="262626"/>
          <w:w w:val="105"/>
        </w:rPr>
        <w:t>. No obstante, se ha verificado que los precios promedio de las varillas —producto objeto de investigación— son aproximadamente 0.2% superiores al promedio general que incluye los productos laminados.</w:t>
      </w:r>
    </w:p>
    <w:p w14:paraId="392112CE" w14:textId="678202C3" w:rsidR="00E26FF0" w:rsidRPr="009E2C30" w:rsidRDefault="00E26FF0" w:rsidP="00406CCF">
      <w:pPr>
        <w:pStyle w:val="ListParagraph"/>
        <w:tabs>
          <w:tab w:val="left" w:pos="2484"/>
          <w:tab w:val="left" w:pos="2490"/>
        </w:tabs>
        <w:spacing w:before="1" w:line="280" w:lineRule="auto"/>
        <w:ind w:left="0" w:right="930" w:firstLine="0"/>
        <w:jc w:val="left"/>
        <w:rPr>
          <w:color w:val="262626"/>
          <w:w w:val="105"/>
        </w:rPr>
      </w:pPr>
      <w:r w:rsidRPr="009E2C30">
        <w:rPr>
          <w:color w:val="262626"/>
          <w:w w:val="105"/>
        </w:rPr>
        <w:br/>
        <w:t>Dado que esta diferencia resulta estadísticamente poco significativa, no altera las conclusiones del análisis de precios.</w:t>
      </w:r>
    </w:p>
    <w:p w14:paraId="146D3DA5" w14:textId="2E918B7C" w:rsidR="0040081C" w:rsidRPr="009E2C30" w:rsidRDefault="00E26FF0" w:rsidP="00406CCF">
      <w:pPr>
        <w:pStyle w:val="ListParagraph"/>
        <w:tabs>
          <w:tab w:val="left" w:pos="2484"/>
          <w:tab w:val="left" w:pos="2490"/>
        </w:tabs>
        <w:spacing w:before="1" w:line="280" w:lineRule="auto"/>
        <w:ind w:left="0" w:right="930" w:firstLine="0"/>
        <w:jc w:val="left"/>
        <w:rPr>
          <w:color w:val="262626"/>
          <w:w w:val="105"/>
        </w:rPr>
      </w:pPr>
      <w:r w:rsidRPr="009E2C30">
        <w:rPr>
          <w:color w:val="262626"/>
          <w:w w:val="105"/>
        </w:rPr>
        <w:br/>
        <w:t>Para efectos de precisión y transparencia, en el Anexo 1</w:t>
      </w:r>
      <w:r w:rsidR="000F5AA3">
        <w:rPr>
          <w:color w:val="262626"/>
          <w:w w:val="105"/>
        </w:rPr>
        <w:t xml:space="preserve"> de esta comunicación, </w:t>
      </w:r>
      <w:r w:rsidRPr="009E2C30">
        <w:rPr>
          <w:color w:val="262626"/>
          <w:w w:val="105"/>
        </w:rPr>
        <w:t xml:space="preserve"> se presentan los precios promedio correspondientes exclusivamente a las varillas, junto con la serie original que incluye los laminados, tal como fue entregada inicialmente.</w:t>
      </w:r>
    </w:p>
    <w:p w14:paraId="13E558C7" w14:textId="77777777" w:rsidR="000C5EAD" w:rsidRPr="009E2C30" w:rsidRDefault="000C5EAD" w:rsidP="00CD5295">
      <w:pPr>
        <w:pStyle w:val="BodyText"/>
        <w:spacing w:before="34"/>
      </w:pPr>
    </w:p>
    <w:p w14:paraId="608B8795" w14:textId="77777777" w:rsidR="000C5EAD" w:rsidRPr="009E2C30" w:rsidRDefault="00F372B3" w:rsidP="00CD5295">
      <w:pPr>
        <w:pStyle w:val="ListParagraph"/>
        <w:numPr>
          <w:ilvl w:val="2"/>
          <w:numId w:val="2"/>
        </w:numPr>
        <w:tabs>
          <w:tab w:val="left" w:pos="2476"/>
        </w:tabs>
        <w:spacing w:line="273" w:lineRule="auto"/>
        <w:ind w:left="1721" w:right="935" w:hanging="332"/>
        <w:rPr>
          <w:color w:val="262626"/>
        </w:rPr>
      </w:pPr>
      <w:r w:rsidRPr="009E2C30">
        <w:rPr>
          <w:color w:val="262626"/>
        </w:rPr>
        <w:t>En</w:t>
      </w:r>
      <w:r w:rsidRPr="009E2C30">
        <w:rPr>
          <w:color w:val="262626"/>
          <w:spacing w:val="-15"/>
        </w:rPr>
        <w:t xml:space="preserve"> </w:t>
      </w:r>
      <w:r w:rsidRPr="009E2C30">
        <w:rPr>
          <w:color w:val="262626"/>
        </w:rPr>
        <w:t>relación con</w:t>
      </w:r>
      <w:r w:rsidRPr="009E2C30">
        <w:rPr>
          <w:color w:val="262626"/>
          <w:spacing w:val="-16"/>
        </w:rPr>
        <w:t xml:space="preserve"> </w:t>
      </w:r>
      <w:r w:rsidRPr="009E2C30">
        <w:rPr>
          <w:color w:val="262626"/>
        </w:rPr>
        <w:t>el anexo</w:t>
      </w:r>
      <w:r w:rsidRPr="009E2C30">
        <w:rPr>
          <w:color w:val="262626"/>
          <w:spacing w:val="-10"/>
        </w:rPr>
        <w:t xml:space="preserve"> </w:t>
      </w:r>
      <w:r w:rsidRPr="009E2C30">
        <w:rPr>
          <w:color w:val="505050"/>
        </w:rPr>
        <w:t>"</w:t>
      </w:r>
      <w:r w:rsidRPr="009E2C30">
        <w:rPr>
          <w:color w:val="131313"/>
        </w:rPr>
        <w:t>Lista</w:t>
      </w:r>
      <w:r w:rsidRPr="009E2C30">
        <w:rPr>
          <w:color w:val="131313"/>
          <w:spacing w:val="-6"/>
        </w:rPr>
        <w:t xml:space="preserve"> </w:t>
      </w:r>
      <w:r w:rsidRPr="009E2C30">
        <w:rPr>
          <w:color w:val="262626"/>
        </w:rPr>
        <w:t>de</w:t>
      </w:r>
      <w:r w:rsidRPr="009E2C30">
        <w:rPr>
          <w:color w:val="262626"/>
          <w:spacing w:val="-15"/>
        </w:rPr>
        <w:t xml:space="preserve"> </w:t>
      </w:r>
      <w:r w:rsidRPr="009E2C30">
        <w:rPr>
          <w:color w:val="262626"/>
        </w:rPr>
        <w:t>precios</w:t>
      </w:r>
      <w:r w:rsidRPr="009E2C30">
        <w:rPr>
          <w:color w:val="262626"/>
          <w:spacing w:val="-4"/>
        </w:rPr>
        <w:t xml:space="preserve"> </w:t>
      </w:r>
      <w:r w:rsidRPr="009E2C30">
        <w:rPr>
          <w:color w:val="262626"/>
        </w:rPr>
        <w:t>mercado dominicano"</w:t>
      </w:r>
      <w:r w:rsidRPr="009E2C30">
        <w:rPr>
          <w:color w:val="262626"/>
          <w:spacing w:val="27"/>
        </w:rPr>
        <w:t xml:space="preserve"> </w:t>
      </w:r>
      <w:r w:rsidRPr="009E2C30">
        <w:rPr>
          <w:color w:val="262626"/>
        </w:rPr>
        <w:t>explicar si</w:t>
      </w:r>
      <w:r w:rsidRPr="009E2C30">
        <w:rPr>
          <w:color w:val="262626"/>
          <w:spacing w:val="-7"/>
        </w:rPr>
        <w:t xml:space="preserve"> </w:t>
      </w:r>
      <w:r w:rsidRPr="009E2C30">
        <w:rPr>
          <w:color w:val="262626"/>
        </w:rPr>
        <w:t xml:space="preserve">son estos los </w:t>
      </w:r>
      <w:r w:rsidRPr="009E2C30">
        <w:rPr>
          <w:color w:val="131313"/>
        </w:rPr>
        <w:t xml:space="preserve">precios </w:t>
      </w:r>
      <w:r w:rsidRPr="009E2C30">
        <w:rPr>
          <w:color w:val="262626"/>
        </w:rPr>
        <w:t>de ventas</w:t>
      </w:r>
      <w:r w:rsidRPr="009E2C30">
        <w:rPr>
          <w:color w:val="262626"/>
          <w:spacing w:val="30"/>
        </w:rPr>
        <w:t xml:space="preserve"> </w:t>
      </w:r>
      <w:r w:rsidRPr="009E2C30">
        <w:rPr>
          <w:color w:val="262626"/>
        </w:rPr>
        <w:t>reales</w:t>
      </w:r>
      <w:r w:rsidRPr="009E2C30">
        <w:rPr>
          <w:color w:val="262626"/>
          <w:spacing w:val="39"/>
        </w:rPr>
        <w:t xml:space="preserve"> </w:t>
      </w:r>
      <w:r w:rsidRPr="009E2C30">
        <w:rPr>
          <w:color w:val="262626"/>
        </w:rPr>
        <w:t xml:space="preserve">a </w:t>
      </w:r>
      <w:r w:rsidRPr="009E2C30">
        <w:rPr>
          <w:color w:val="131313"/>
        </w:rPr>
        <w:t xml:space="preserve">los </w:t>
      </w:r>
      <w:r w:rsidRPr="009E2C30">
        <w:rPr>
          <w:color w:val="262626"/>
        </w:rPr>
        <w:t>consumidores</w:t>
      </w:r>
      <w:r w:rsidRPr="009E2C30">
        <w:rPr>
          <w:color w:val="262626"/>
          <w:spacing w:val="40"/>
        </w:rPr>
        <w:t xml:space="preserve"> </w:t>
      </w:r>
      <w:r w:rsidRPr="009E2C30">
        <w:rPr>
          <w:color w:val="262626"/>
        </w:rPr>
        <w:t xml:space="preserve">en el mercado </w:t>
      </w:r>
      <w:r w:rsidRPr="009E2C30">
        <w:rPr>
          <w:color w:val="414141"/>
        </w:rPr>
        <w:t xml:space="preserve">interno </w:t>
      </w:r>
      <w:r w:rsidRPr="009E2C30">
        <w:rPr>
          <w:color w:val="262626"/>
        </w:rPr>
        <w:t xml:space="preserve">de </w:t>
      </w:r>
      <w:r w:rsidRPr="009E2C30">
        <w:rPr>
          <w:color w:val="131313"/>
        </w:rPr>
        <w:t xml:space="preserve">la </w:t>
      </w:r>
      <w:r w:rsidRPr="009E2C30">
        <w:rPr>
          <w:color w:val="262626"/>
        </w:rPr>
        <w:t>República Dominicana</w:t>
      </w:r>
      <w:r w:rsidRPr="009E2C30">
        <w:rPr>
          <w:color w:val="262626"/>
          <w:spacing w:val="39"/>
        </w:rPr>
        <w:t xml:space="preserve"> </w:t>
      </w:r>
      <w:r w:rsidRPr="009E2C30">
        <w:rPr>
          <w:color w:val="262626"/>
        </w:rPr>
        <w:t xml:space="preserve">y si </w:t>
      </w:r>
      <w:r w:rsidRPr="009E2C30">
        <w:rPr>
          <w:color w:val="131313"/>
        </w:rPr>
        <w:t xml:space="preserve">dichos </w:t>
      </w:r>
      <w:r w:rsidRPr="009E2C30">
        <w:rPr>
          <w:color w:val="262626"/>
        </w:rPr>
        <w:t>precios se</w:t>
      </w:r>
      <w:r w:rsidRPr="009E2C30">
        <w:rPr>
          <w:color w:val="262626"/>
          <w:spacing w:val="-3"/>
        </w:rPr>
        <w:t xml:space="preserve"> </w:t>
      </w:r>
      <w:r w:rsidRPr="009E2C30">
        <w:rPr>
          <w:color w:val="262626"/>
        </w:rPr>
        <w:t>refieren al precio de venta por tonelada métri</w:t>
      </w:r>
      <w:r w:rsidRPr="009E2C30">
        <w:rPr>
          <w:color w:val="414141"/>
        </w:rPr>
        <w:t>c</w:t>
      </w:r>
      <w:r w:rsidRPr="009E2C30">
        <w:rPr>
          <w:color w:val="262626"/>
        </w:rPr>
        <w:t>a</w:t>
      </w:r>
      <w:r w:rsidRPr="009E2C30">
        <w:rPr>
          <w:color w:val="505050"/>
        </w:rPr>
        <w:t>.</w:t>
      </w:r>
    </w:p>
    <w:p w14:paraId="5E363DE1" w14:textId="77777777" w:rsidR="00FF59F2" w:rsidRPr="009E2C30" w:rsidRDefault="00FF59F2" w:rsidP="00CD5295">
      <w:pPr>
        <w:tabs>
          <w:tab w:val="left" w:pos="2476"/>
        </w:tabs>
        <w:spacing w:line="273" w:lineRule="auto"/>
        <w:ind w:right="935"/>
        <w:rPr>
          <w:color w:val="262626"/>
        </w:rPr>
      </w:pPr>
    </w:p>
    <w:p w14:paraId="396F5B8B" w14:textId="2203D401" w:rsidR="0096611F" w:rsidRPr="0096611F" w:rsidRDefault="00FF59F2" w:rsidP="0096611F">
      <w:pPr>
        <w:tabs>
          <w:tab w:val="left" w:pos="2476"/>
        </w:tabs>
        <w:spacing w:line="273" w:lineRule="auto"/>
        <w:ind w:right="935"/>
        <w:rPr>
          <w:color w:val="262626"/>
        </w:rPr>
      </w:pPr>
      <w:r w:rsidRPr="009E2C30">
        <w:rPr>
          <w:color w:val="262626"/>
          <w:lang w:val="es-DO"/>
        </w:rPr>
        <w:t xml:space="preserve"> Respuesta: </w:t>
      </w:r>
      <w:r w:rsidR="0096611F" w:rsidRPr="0096611F">
        <w:rPr>
          <w:color w:val="262626"/>
        </w:rPr>
        <w:t xml:space="preserve">Los precios consignados en el anexo “Lista de precios mercado dominicano” corresponden a los precios de venta de referencia utilizados por Metaldom para los distintos niveles de clientes en el mercado interno de la República Dominicana. </w:t>
      </w:r>
      <w:r w:rsidR="00856554">
        <w:rPr>
          <w:color w:val="262626"/>
        </w:rPr>
        <w:t>I</w:t>
      </w:r>
      <w:r w:rsidR="0096611F" w:rsidRPr="0096611F">
        <w:rPr>
          <w:color w:val="262626"/>
        </w:rPr>
        <w:t xml:space="preserve">ncluye el precio sugerido de venta al cliente final (SRP). Estos valores representan referencias comerciales expresadas por tonelada métrica, utilizadas para </w:t>
      </w:r>
      <w:r w:rsidR="0096611F" w:rsidRPr="0096611F">
        <w:rPr>
          <w:color w:val="262626"/>
        </w:rPr>
        <w:lastRenderedPageBreak/>
        <w:t>la determinación y seguimiento de precios en el mercado nacional.</w:t>
      </w:r>
    </w:p>
    <w:p w14:paraId="63DD4F4B" w14:textId="77777777" w:rsidR="000C5EAD" w:rsidRPr="009E2C30" w:rsidRDefault="000C5EAD">
      <w:pPr>
        <w:pStyle w:val="BodyText"/>
        <w:spacing w:before="58"/>
      </w:pPr>
    </w:p>
    <w:p w14:paraId="3C37ED3A" w14:textId="15C5FDE4" w:rsidR="000C5EAD" w:rsidRPr="009E2C30" w:rsidRDefault="00F372B3">
      <w:pPr>
        <w:pStyle w:val="ListParagraph"/>
        <w:numPr>
          <w:ilvl w:val="1"/>
          <w:numId w:val="2"/>
        </w:numPr>
        <w:tabs>
          <w:tab w:val="left" w:pos="1333"/>
          <w:tab w:val="left" w:pos="1335"/>
        </w:tabs>
        <w:spacing w:line="273" w:lineRule="auto"/>
        <w:ind w:left="1335" w:right="947" w:hanging="352"/>
        <w:jc w:val="both"/>
        <w:rPr>
          <w:b/>
          <w:color w:val="262626"/>
        </w:rPr>
      </w:pPr>
      <w:r w:rsidRPr="009E2C30">
        <w:rPr>
          <w:b/>
          <w:color w:val="262626"/>
          <w:w w:val="105"/>
        </w:rPr>
        <w:t>Punto</w:t>
      </w:r>
      <w:r w:rsidRPr="009E2C30">
        <w:rPr>
          <w:b/>
          <w:color w:val="262626"/>
          <w:spacing w:val="-17"/>
          <w:w w:val="105"/>
        </w:rPr>
        <w:t xml:space="preserve"> </w:t>
      </w:r>
      <w:r w:rsidRPr="009E2C30">
        <w:rPr>
          <w:b/>
          <w:color w:val="262626"/>
          <w:w w:val="105"/>
        </w:rPr>
        <w:t>39.</w:t>
      </w:r>
      <w:r w:rsidRPr="009E2C30">
        <w:rPr>
          <w:b/>
          <w:color w:val="262626"/>
          <w:spacing w:val="-16"/>
          <w:w w:val="105"/>
        </w:rPr>
        <w:t xml:space="preserve"> </w:t>
      </w:r>
      <w:r w:rsidRPr="009E2C30">
        <w:rPr>
          <w:color w:val="262626"/>
          <w:w w:val="105"/>
        </w:rPr>
        <w:t>-</w:t>
      </w:r>
      <w:r w:rsidRPr="009E2C30">
        <w:rPr>
          <w:color w:val="262626"/>
          <w:spacing w:val="15"/>
          <w:w w:val="105"/>
        </w:rPr>
        <w:t xml:space="preserve"> </w:t>
      </w:r>
      <w:r w:rsidRPr="009E2C30">
        <w:rPr>
          <w:color w:val="262626"/>
          <w:w w:val="105"/>
        </w:rPr>
        <w:t>Se</w:t>
      </w:r>
      <w:r w:rsidRPr="009E2C30">
        <w:rPr>
          <w:color w:val="262626"/>
          <w:spacing w:val="-16"/>
          <w:w w:val="105"/>
        </w:rPr>
        <w:t xml:space="preserve"> </w:t>
      </w:r>
      <w:r w:rsidRPr="009E2C30">
        <w:rPr>
          <w:color w:val="131313"/>
          <w:w w:val="105"/>
        </w:rPr>
        <w:t>indica</w:t>
      </w:r>
      <w:r w:rsidRPr="009E2C30">
        <w:rPr>
          <w:color w:val="131313"/>
          <w:spacing w:val="-8"/>
          <w:w w:val="105"/>
        </w:rPr>
        <w:t xml:space="preserve"> </w:t>
      </w:r>
      <w:r w:rsidRPr="009E2C30">
        <w:rPr>
          <w:color w:val="262626"/>
          <w:w w:val="105"/>
        </w:rPr>
        <w:t>que</w:t>
      </w:r>
      <w:r w:rsidRPr="009E2C30">
        <w:rPr>
          <w:color w:val="262626"/>
          <w:spacing w:val="-17"/>
          <w:w w:val="105"/>
        </w:rPr>
        <w:t xml:space="preserve"> </w:t>
      </w:r>
      <w:r w:rsidRPr="009E2C30">
        <w:rPr>
          <w:color w:val="131313"/>
          <w:w w:val="105"/>
        </w:rPr>
        <w:t>las</w:t>
      </w:r>
      <w:r w:rsidRPr="009E2C30">
        <w:rPr>
          <w:color w:val="131313"/>
          <w:spacing w:val="-10"/>
          <w:w w:val="105"/>
        </w:rPr>
        <w:t xml:space="preserve"> </w:t>
      </w:r>
      <w:r w:rsidRPr="009E2C30">
        <w:rPr>
          <w:color w:val="262626"/>
          <w:w w:val="105"/>
        </w:rPr>
        <w:t>varillas</w:t>
      </w:r>
      <w:r w:rsidRPr="009E2C30">
        <w:rPr>
          <w:color w:val="262626"/>
          <w:spacing w:val="-15"/>
          <w:w w:val="105"/>
        </w:rPr>
        <w:t xml:space="preserve"> </w:t>
      </w:r>
      <w:r w:rsidRPr="009E2C30">
        <w:rPr>
          <w:color w:val="262626"/>
          <w:w w:val="105"/>
        </w:rPr>
        <w:t>se</w:t>
      </w:r>
      <w:r w:rsidRPr="009E2C30">
        <w:rPr>
          <w:color w:val="262626"/>
          <w:spacing w:val="-17"/>
          <w:w w:val="105"/>
        </w:rPr>
        <w:t xml:space="preserve"> </w:t>
      </w:r>
      <w:r w:rsidRPr="009E2C30">
        <w:rPr>
          <w:color w:val="262626"/>
          <w:w w:val="105"/>
        </w:rPr>
        <w:t>venden</w:t>
      </w:r>
      <w:r w:rsidRPr="009E2C30">
        <w:rPr>
          <w:color w:val="262626"/>
          <w:spacing w:val="-10"/>
          <w:w w:val="105"/>
        </w:rPr>
        <w:t xml:space="preserve"> </w:t>
      </w:r>
      <w:r w:rsidRPr="009E2C30">
        <w:rPr>
          <w:color w:val="262626"/>
          <w:w w:val="105"/>
        </w:rPr>
        <w:t>al</w:t>
      </w:r>
      <w:r w:rsidRPr="009E2C30">
        <w:rPr>
          <w:color w:val="262626"/>
          <w:spacing w:val="-17"/>
          <w:w w:val="105"/>
        </w:rPr>
        <w:t xml:space="preserve"> </w:t>
      </w:r>
      <w:r w:rsidRPr="009E2C30">
        <w:rPr>
          <w:color w:val="262626"/>
          <w:w w:val="105"/>
        </w:rPr>
        <w:t>contado</w:t>
      </w:r>
      <w:r w:rsidRPr="009E2C30">
        <w:rPr>
          <w:color w:val="262626"/>
          <w:spacing w:val="-10"/>
          <w:w w:val="105"/>
        </w:rPr>
        <w:t xml:space="preserve"> </w:t>
      </w:r>
      <w:r w:rsidRPr="009E2C30">
        <w:rPr>
          <w:color w:val="262626"/>
          <w:w w:val="105"/>
        </w:rPr>
        <w:t>y</w:t>
      </w:r>
      <w:r w:rsidRPr="009E2C30">
        <w:rPr>
          <w:color w:val="262626"/>
          <w:spacing w:val="-17"/>
          <w:w w:val="105"/>
        </w:rPr>
        <w:t xml:space="preserve"> </w:t>
      </w:r>
      <w:r w:rsidRPr="009E2C30">
        <w:rPr>
          <w:color w:val="262626"/>
          <w:w w:val="105"/>
        </w:rPr>
        <w:t>no</w:t>
      </w:r>
      <w:r w:rsidRPr="009E2C30">
        <w:rPr>
          <w:color w:val="262626"/>
          <w:spacing w:val="-14"/>
          <w:w w:val="105"/>
        </w:rPr>
        <w:t xml:space="preserve"> </w:t>
      </w:r>
      <w:r w:rsidRPr="009E2C30">
        <w:rPr>
          <w:color w:val="262626"/>
          <w:w w:val="105"/>
        </w:rPr>
        <w:t>se</w:t>
      </w:r>
      <w:r w:rsidRPr="009E2C30">
        <w:rPr>
          <w:color w:val="262626"/>
          <w:spacing w:val="-16"/>
          <w:w w:val="105"/>
        </w:rPr>
        <w:t xml:space="preserve"> </w:t>
      </w:r>
      <w:r w:rsidRPr="009E2C30">
        <w:rPr>
          <w:color w:val="262626"/>
          <w:w w:val="105"/>
        </w:rPr>
        <w:t>otorgan</w:t>
      </w:r>
      <w:r w:rsidRPr="009E2C30">
        <w:rPr>
          <w:color w:val="262626"/>
          <w:spacing w:val="-16"/>
          <w:w w:val="105"/>
        </w:rPr>
        <w:t xml:space="preserve"> </w:t>
      </w:r>
      <w:r w:rsidRPr="009E2C30">
        <w:rPr>
          <w:color w:val="262626"/>
          <w:w w:val="105"/>
        </w:rPr>
        <w:t>créditos.</w:t>
      </w:r>
      <w:r w:rsidRPr="009E2C30">
        <w:rPr>
          <w:color w:val="262626"/>
          <w:spacing w:val="-3"/>
          <w:w w:val="105"/>
        </w:rPr>
        <w:t xml:space="preserve"> </w:t>
      </w:r>
      <w:r w:rsidRPr="009E2C30">
        <w:rPr>
          <w:color w:val="262626"/>
          <w:w w:val="105"/>
        </w:rPr>
        <w:t>Sin embargo,</w:t>
      </w:r>
      <w:r w:rsidRPr="009E2C30">
        <w:rPr>
          <w:color w:val="262626"/>
          <w:spacing w:val="-17"/>
          <w:w w:val="105"/>
        </w:rPr>
        <w:t xml:space="preserve"> </w:t>
      </w:r>
      <w:r w:rsidRPr="009E2C30">
        <w:rPr>
          <w:color w:val="131313"/>
          <w:w w:val="105"/>
        </w:rPr>
        <w:t>la</w:t>
      </w:r>
      <w:r w:rsidRPr="009E2C30">
        <w:rPr>
          <w:color w:val="131313"/>
          <w:spacing w:val="-16"/>
          <w:w w:val="105"/>
        </w:rPr>
        <w:t xml:space="preserve"> </w:t>
      </w:r>
      <w:r w:rsidRPr="009E2C30">
        <w:rPr>
          <w:color w:val="262626"/>
          <w:w w:val="105"/>
        </w:rPr>
        <w:t>lista</w:t>
      </w:r>
      <w:r w:rsidRPr="009E2C30">
        <w:rPr>
          <w:color w:val="262626"/>
          <w:spacing w:val="-15"/>
          <w:w w:val="105"/>
        </w:rPr>
        <w:t xml:space="preserve"> </w:t>
      </w:r>
      <w:r w:rsidRPr="009E2C30">
        <w:rPr>
          <w:color w:val="262626"/>
          <w:w w:val="105"/>
        </w:rPr>
        <w:t>de</w:t>
      </w:r>
      <w:r w:rsidRPr="009E2C30">
        <w:rPr>
          <w:color w:val="262626"/>
          <w:spacing w:val="-16"/>
          <w:w w:val="105"/>
        </w:rPr>
        <w:t xml:space="preserve"> </w:t>
      </w:r>
      <w:r w:rsidRPr="009E2C30">
        <w:rPr>
          <w:color w:val="262626"/>
          <w:w w:val="105"/>
        </w:rPr>
        <w:t>precios</w:t>
      </w:r>
      <w:r w:rsidRPr="009E2C30">
        <w:rPr>
          <w:color w:val="262626"/>
          <w:spacing w:val="-3"/>
          <w:w w:val="105"/>
        </w:rPr>
        <w:t xml:space="preserve"> </w:t>
      </w:r>
      <w:r w:rsidRPr="009E2C30">
        <w:rPr>
          <w:color w:val="262626"/>
          <w:w w:val="105"/>
        </w:rPr>
        <w:t>del</w:t>
      </w:r>
      <w:r w:rsidRPr="009E2C30">
        <w:rPr>
          <w:color w:val="262626"/>
          <w:spacing w:val="-9"/>
          <w:w w:val="105"/>
        </w:rPr>
        <w:t xml:space="preserve"> </w:t>
      </w:r>
      <w:r w:rsidRPr="009E2C30">
        <w:rPr>
          <w:color w:val="262626"/>
          <w:w w:val="105"/>
        </w:rPr>
        <w:t>anexo</w:t>
      </w:r>
      <w:r w:rsidRPr="009E2C30">
        <w:rPr>
          <w:color w:val="262626"/>
          <w:spacing w:val="-14"/>
          <w:w w:val="105"/>
        </w:rPr>
        <w:t xml:space="preserve"> </w:t>
      </w:r>
      <w:r w:rsidRPr="009E2C30">
        <w:rPr>
          <w:color w:val="262626"/>
          <w:w w:val="105"/>
        </w:rPr>
        <w:t>C-5</w:t>
      </w:r>
      <w:r w:rsidRPr="009E2C30">
        <w:rPr>
          <w:color w:val="262626"/>
          <w:spacing w:val="-17"/>
          <w:w w:val="105"/>
        </w:rPr>
        <w:t xml:space="preserve"> </w:t>
      </w:r>
      <w:r w:rsidRPr="009E2C30">
        <w:rPr>
          <w:color w:val="262626"/>
          <w:w w:val="105"/>
        </w:rPr>
        <w:t>se</w:t>
      </w:r>
      <w:r w:rsidRPr="009E2C30">
        <w:rPr>
          <w:color w:val="262626"/>
          <w:spacing w:val="-16"/>
          <w:w w:val="105"/>
        </w:rPr>
        <w:t xml:space="preserve"> </w:t>
      </w:r>
      <w:r w:rsidRPr="009E2C30">
        <w:rPr>
          <w:color w:val="262626"/>
          <w:w w:val="105"/>
        </w:rPr>
        <w:t>refieren</w:t>
      </w:r>
      <w:r w:rsidRPr="009E2C30">
        <w:rPr>
          <w:color w:val="262626"/>
          <w:spacing w:val="-5"/>
          <w:w w:val="105"/>
        </w:rPr>
        <w:t xml:space="preserve"> </w:t>
      </w:r>
      <w:r w:rsidRPr="009E2C30">
        <w:rPr>
          <w:color w:val="262626"/>
          <w:w w:val="105"/>
        </w:rPr>
        <w:t>tanto</w:t>
      </w:r>
      <w:r w:rsidRPr="009E2C30">
        <w:rPr>
          <w:color w:val="262626"/>
          <w:spacing w:val="-7"/>
          <w:w w:val="105"/>
        </w:rPr>
        <w:t xml:space="preserve"> </w:t>
      </w:r>
      <w:r w:rsidRPr="009E2C30">
        <w:rPr>
          <w:color w:val="262626"/>
          <w:w w:val="105"/>
        </w:rPr>
        <w:t>a</w:t>
      </w:r>
      <w:r w:rsidRPr="009E2C30">
        <w:rPr>
          <w:color w:val="262626"/>
          <w:spacing w:val="-17"/>
          <w:w w:val="105"/>
        </w:rPr>
        <w:t xml:space="preserve"> </w:t>
      </w:r>
      <w:r w:rsidRPr="009E2C30">
        <w:rPr>
          <w:color w:val="262626"/>
          <w:w w:val="105"/>
        </w:rPr>
        <w:t>precios</w:t>
      </w:r>
      <w:r w:rsidRPr="009E2C30">
        <w:rPr>
          <w:color w:val="262626"/>
          <w:spacing w:val="-2"/>
          <w:w w:val="105"/>
        </w:rPr>
        <w:t xml:space="preserve"> </w:t>
      </w:r>
      <w:r w:rsidRPr="009E2C30">
        <w:rPr>
          <w:color w:val="262626"/>
          <w:w w:val="105"/>
        </w:rPr>
        <w:t>al</w:t>
      </w:r>
      <w:r w:rsidRPr="009E2C30">
        <w:rPr>
          <w:color w:val="262626"/>
          <w:spacing w:val="-17"/>
          <w:w w:val="105"/>
        </w:rPr>
        <w:t xml:space="preserve"> </w:t>
      </w:r>
      <w:r w:rsidRPr="009E2C30">
        <w:rPr>
          <w:color w:val="262626"/>
          <w:w w:val="105"/>
        </w:rPr>
        <w:t>contado</w:t>
      </w:r>
      <w:r w:rsidRPr="009E2C30">
        <w:rPr>
          <w:color w:val="262626"/>
          <w:spacing w:val="-4"/>
          <w:w w:val="105"/>
        </w:rPr>
        <w:t xml:space="preserve"> </w:t>
      </w:r>
      <w:r w:rsidRPr="009E2C30">
        <w:rPr>
          <w:color w:val="262626"/>
          <w:w w:val="105"/>
        </w:rPr>
        <w:t>como</w:t>
      </w:r>
      <w:r w:rsidRPr="009E2C30">
        <w:rPr>
          <w:color w:val="262626"/>
          <w:spacing w:val="-6"/>
          <w:w w:val="105"/>
        </w:rPr>
        <w:t xml:space="preserve"> </w:t>
      </w:r>
      <w:r w:rsidRPr="009E2C30">
        <w:rPr>
          <w:color w:val="262626"/>
          <w:w w:val="105"/>
        </w:rPr>
        <w:t>a crédito</w:t>
      </w:r>
      <w:r w:rsidRPr="009E2C30">
        <w:rPr>
          <w:color w:val="505050"/>
          <w:w w:val="105"/>
        </w:rPr>
        <w:t>.</w:t>
      </w:r>
      <w:r w:rsidRPr="009E2C30">
        <w:rPr>
          <w:color w:val="505050"/>
          <w:spacing w:val="-13"/>
          <w:w w:val="105"/>
        </w:rPr>
        <w:t xml:space="preserve"> </w:t>
      </w:r>
      <w:r w:rsidRPr="009E2C30">
        <w:rPr>
          <w:color w:val="262626"/>
          <w:w w:val="105"/>
        </w:rPr>
        <w:t>Se</w:t>
      </w:r>
      <w:r w:rsidRPr="009E2C30">
        <w:rPr>
          <w:color w:val="262626"/>
          <w:spacing w:val="-14"/>
          <w:w w:val="105"/>
        </w:rPr>
        <w:t xml:space="preserve"> </w:t>
      </w:r>
      <w:r w:rsidRPr="009E2C30">
        <w:rPr>
          <w:color w:val="262626"/>
          <w:w w:val="105"/>
        </w:rPr>
        <w:t>requiere</w:t>
      </w:r>
      <w:r w:rsidRPr="009E2C30">
        <w:rPr>
          <w:color w:val="262626"/>
          <w:spacing w:val="-6"/>
          <w:w w:val="105"/>
        </w:rPr>
        <w:t xml:space="preserve"> </w:t>
      </w:r>
      <w:r w:rsidRPr="009E2C30">
        <w:rPr>
          <w:color w:val="262626"/>
          <w:w w:val="105"/>
        </w:rPr>
        <w:t>verificar</w:t>
      </w:r>
      <w:r w:rsidRPr="009E2C30">
        <w:rPr>
          <w:color w:val="262626"/>
          <w:spacing w:val="-6"/>
          <w:w w:val="105"/>
        </w:rPr>
        <w:t xml:space="preserve"> </w:t>
      </w:r>
      <w:r w:rsidRPr="009E2C30">
        <w:rPr>
          <w:color w:val="131313"/>
          <w:w w:val="105"/>
        </w:rPr>
        <w:t>la</w:t>
      </w:r>
      <w:r w:rsidRPr="009E2C30">
        <w:rPr>
          <w:color w:val="131313"/>
          <w:spacing w:val="-8"/>
          <w:w w:val="105"/>
        </w:rPr>
        <w:t xml:space="preserve"> </w:t>
      </w:r>
      <w:r w:rsidRPr="009E2C30">
        <w:rPr>
          <w:color w:val="262626"/>
          <w:w w:val="105"/>
        </w:rPr>
        <w:t>información aportada.</w:t>
      </w:r>
    </w:p>
    <w:p w14:paraId="4EC5A79C" w14:textId="77777777" w:rsidR="000C5EAD" w:rsidRPr="009E2C30" w:rsidRDefault="000C5EAD">
      <w:pPr>
        <w:pStyle w:val="ListParagraph"/>
        <w:spacing w:line="273" w:lineRule="auto"/>
        <w:rPr>
          <w:b/>
        </w:rPr>
      </w:pPr>
    </w:p>
    <w:p w14:paraId="4718F146" w14:textId="3FABF859" w:rsidR="00205823" w:rsidRDefault="00372610" w:rsidP="000F5AA3">
      <w:pPr>
        <w:pStyle w:val="ListParagraph"/>
        <w:spacing w:line="273" w:lineRule="auto"/>
        <w:ind w:left="0" w:firstLine="0"/>
        <w:rPr>
          <w:bCs/>
        </w:rPr>
      </w:pPr>
      <w:r w:rsidRPr="009E2C30">
        <w:rPr>
          <w:bCs/>
        </w:rPr>
        <w:t xml:space="preserve">Respuesta: </w:t>
      </w:r>
      <w:r w:rsidR="00513BF8" w:rsidRPr="009E2C30">
        <w:rPr>
          <w:bCs/>
        </w:rPr>
        <w:t xml:space="preserve">Si bien la mayoría de los clientes (aproximadamente el </w:t>
      </w:r>
      <w:r w:rsidR="000B16F9">
        <w:rPr>
          <w:bCs/>
        </w:rPr>
        <w:t>[…]</w:t>
      </w:r>
      <w:r w:rsidR="00513BF8" w:rsidRPr="009E2C30">
        <w:rPr>
          <w:bCs/>
        </w:rPr>
        <w:t xml:space="preserve">% realiza sus compras al contado, el </w:t>
      </w:r>
      <w:r w:rsidR="000B16F9">
        <w:rPr>
          <w:bCs/>
        </w:rPr>
        <w:t>[…]</w:t>
      </w:r>
      <w:r w:rsidR="00611651">
        <w:rPr>
          <w:bCs/>
        </w:rPr>
        <w:t>%</w:t>
      </w:r>
      <w:r w:rsidR="00513BF8" w:rsidRPr="009E2C30">
        <w:rPr>
          <w:bCs/>
        </w:rPr>
        <w:t xml:space="preserve"> restante corresponde a clientes que operan bajo condiciones de crédito. No obstante, este grupo concentra más del </w:t>
      </w:r>
      <w:r w:rsidR="000B16F9">
        <w:rPr>
          <w:bCs/>
        </w:rPr>
        <w:t>[…]</w:t>
      </w:r>
      <w:r w:rsidR="00611651">
        <w:rPr>
          <w:bCs/>
        </w:rPr>
        <w:t>%</w:t>
      </w:r>
      <w:r w:rsidR="00513BF8" w:rsidRPr="009E2C30">
        <w:rPr>
          <w:bCs/>
        </w:rPr>
        <w:t xml:space="preserve"> volumen total de ventas, dado que se trata principalmente de distribuidores y grandes compradores. Por tanto, la lista de precios incluida en el Anexo C-5 refleja tanto las condiciones de contado como de crédito, en correspondencia con la estructura real de comercialización del producto.</w:t>
      </w:r>
      <w:r w:rsidRPr="009E2C30">
        <w:rPr>
          <w:bCs/>
        </w:rPr>
        <w:t xml:space="preserve"> </w:t>
      </w:r>
    </w:p>
    <w:p w14:paraId="75CA138E" w14:textId="77777777" w:rsidR="006E1A20" w:rsidRDefault="006E1A20" w:rsidP="000F5AA3">
      <w:pPr>
        <w:pStyle w:val="ListParagraph"/>
        <w:spacing w:line="273" w:lineRule="auto"/>
        <w:ind w:left="0" w:firstLine="0"/>
        <w:rPr>
          <w:bCs/>
        </w:rPr>
      </w:pPr>
    </w:p>
    <w:p w14:paraId="537B4A28" w14:textId="77777777" w:rsidR="00611651" w:rsidRPr="00F961AA" w:rsidRDefault="00AD0D13" w:rsidP="006E1A20">
      <w:pPr>
        <w:pStyle w:val="BodyText"/>
        <w:rPr>
          <w:i/>
          <w:iCs/>
          <w:sz w:val="20"/>
          <w:szCs w:val="20"/>
        </w:rPr>
      </w:pPr>
      <w:r w:rsidRPr="00AD0D13">
        <w:t xml:space="preserve">Nota: </w:t>
      </w:r>
      <w:r w:rsidRPr="00F961AA">
        <w:rPr>
          <w:i/>
          <w:iCs/>
          <w:sz w:val="20"/>
          <w:szCs w:val="20"/>
        </w:rPr>
        <w:t>Los porcentajes contenidos en este anexo se consideran información confidencial y comercialmente sensible; su divulgación a terceros no autorizados podría causar perjuicio competitivo.</w:t>
      </w:r>
    </w:p>
    <w:p w14:paraId="36C32D40" w14:textId="460AF337" w:rsidR="00F961AA" w:rsidRPr="00F961AA" w:rsidRDefault="00F961AA" w:rsidP="00F961AA">
      <w:pPr>
        <w:widowControl/>
        <w:autoSpaceDE/>
        <w:autoSpaceDN/>
        <w:rPr>
          <w:rFonts w:eastAsia="Times New Roman"/>
          <w:i/>
          <w:iCs/>
          <w:color w:val="000000"/>
          <w:sz w:val="20"/>
          <w:szCs w:val="20"/>
          <w:lang w:val="es-DO" w:eastAsia="zh-CN"/>
        </w:rPr>
      </w:pPr>
      <w:r w:rsidRPr="00F961AA">
        <w:rPr>
          <w:rFonts w:eastAsia="Times New Roman"/>
          <w:i/>
          <w:iCs/>
          <w:color w:val="000000"/>
          <w:sz w:val="20"/>
          <w:szCs w:val="20"/>
          <w:lang w:val="es-DO" w:eastAsia="zh-CN"/>
        </w:rPr>
        <w:t>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w:t>
      </w:r>
    </w:p>
    <w:p w14:paraId="4A593E51" w14:textId="77777777" w:rsidR="00611651" w:rsidRPr="00F961AA" w:rsidRDefault="00611651" w:rsidP="006E1A20">
      <w:pPr>
        <w:pStyle w:val="BodyText"/>
        <w:rPr>
          <w:lang w:val="es-DO"/>
        </w:rPr>
      </w:pPr>
    </w:p>
    <w:p w14:paraId="2B5A52DB" w14:textId="77777777" w:rsidR="00611651" w:rsidRDefault="00611651" w:rsidP="006E1A20">
      <w:pPr>
        <w:pStyle w:val="BodyText"/>
      </w:pPr>
    </w:p>
    <w:p w14:paraId="23A733FC" w14:textId="77777777" w:rsidR="00611651" w:rsidRDefault="00611651" w:rsidP="006E1A20">
      <w:pPr>
        <w:pStyle w:val="BodyText"/>
      </w:pPr>
    </w:p>
    <w:p w14:paraId="7A19EE63" w14:textId="77777777" w:rsidR="00611651" w:rsidRDefault="00611651" w:rsidP="006E1A20">
      <w:pPr>
        <w:pStyle w:val="BodyText"/>
      </w:pPr>
    </w:p>
    <w:p w14:paraId="3C164D21" w14:textId="60821985" w:rsidR="000C5EAD" w:rsidRPr="009E2C30" w:rsidRDefault="00F372B3" w:rsidP="006E1A20">
      <w:pPr>
        <w:pStyle w:val="BodyText"/>
      </w:pPr>
      <w:r w:rsidRPr="009E2C30">
        <w:rPr>
          <w:noProof/>
        </w:rPr>
        <mc:AlternateContent>
          <mc:Choice Requires="wps">
            <w:drawing>
              <wp:anchor distT="0" distB="0" distL="0" distR="0" simplePos="0" relativeHeight="15732224" behindDoc="0" locked="0" layoutInCell="1" allowOverlap="1" wp14:anchorId="376C76AC" wp14:editId="57117974">
                <wp:simplePos x="0" y="0"/>
                <wp:positionH relativeFrom="page">
                  <wp:posOffset>0</wp:posOffset>
                </wp:positionH>
                <wp:positionV relativeFrom="page">
                  <wp:posOffset>10008014</wp:posOffset>
                </wp:positionV>
                <wp:extent cx="77724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9525"/>
                        </a:xfrm>
                        <a:custGeom>
                          <a:avLst/>
                          <a:gdLst/>
                          <a:ahLst/>
                          <a:cxnLst/>
                          <a:rect l="l" t="t" r="r" b="b"/>
                          <a:pathLst>
                            <a:path w="7772400" h="9525">
                              <a:moveTo>
                                <a:pt x="7772399" y="9160"/>
                              </a:moveTo>
                              <a:lnTo>
                                <a:pt x="0" y="9160"/>
                              </a:lnTo>
                              <a:lnTo>
                                <a:pt x="0" y="0"/>
                              </a:lnTo>
                              <a:lnTo>
                                <a:pt x="7772399" y="0"/>
                              </a:lnTo>
                              <a:lnTo>
                                <a:pt x="7772399" y="91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BFBFB3" id="Graphic 9" o:spid="_x0000_s1026" style="position:absolute;margin-left:0;margin-top:788.05pt;width:612pt;height:.75pt;z-index:15732224;visibility:visible;mso-wrap-style:square;mso-wrap-distance-left:0;mso-wrap-distance-top:0;mso-wrap-distance-right:0;mso-wrap-distance-bottom:0;mso-position-horizontal:absolute;mso-position-horizontal-relative:page;mso-position-vertical:absolute;mso-position-vertical-relative:page;v-text-anchor:top" coordsize="77724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" path="m7772399,9160l,9160,,,7772399,r,9160xe" fillcolor="black" stroked="f">
                <v:path arrowok="t"/>
                <w10:wrap anchorx="page" anchory="page"/>
              </v:shape>
            </w:pict>
          </mc:Fallback>
        </mc:AlternateContent>
      </w:r>
    </w:p>
    <w:p w14:paraId="3E99B4B8" w14:textId="77777777" w:rsidR="000C5EAD" w:rsidRPr="009E2C30" w:rsidRDefault="00F372B3">
      <w:pPr>
        <w:pStyle w:val="Heading2"/>
        <w:numPr>
          <w:ilvl w:val="1"/>
          <w:numId w:val="2"/>
        </w:numPr>
        <w:tabs>
          <w:tab w:val="left" w:pos="1384"/>
        </w:tabs>
        <w:ind w:left="1384" w:hanging="346"/>
        <w:jc w:val="both"/>
        <w:rPr>
          <w:color w:val="242424"/>
        </w:rPr>
      </w:pPr>
      <w:r w:rsidRPr="009E2C30">
        <w:rPr>
          <w:color w:val="242424"/>
        </w:rPr>
        <w:t>Punto</w:t>
      </w:r>
      <w:r w:rsidRPr="009E2C30">
        <w:rPr>
          <w:color w:val="242424"/>
          <w:spacing w:val="10"/>
        </w:rPr>
        <w:t xml:space="preserve"> </w:t>
      </w:r>
      <w:r w:rsidRPr="009E2C30">
        <w:rPr>
          <w:color w:val="242424"/>
        </w:rPr>
        <w:t>42.</w:t>
      </w:r>
      <w:r w:rsidRPr="009E2C30">
        <w:rPr>
          <w:color w:val="242424"/>
          <w:spacing w:val="-7"/>
        </w:rPr>
        <w:t xml:space="preserve"> </w:t>
      </w:r>
      <w:r w:rsidRPr="009E2C30">
        <w:rPr>
          <w:b w:val="0"/>
          <w:color w:val="242424"/>
          <w:spacing w:val="-10"/>
        </w:rPr>
        <w:t>-</w:t>
      </w:r>
    </w:p>
    <w:p w14:paraId="29B6C67F" w14:textId="77777777" w:rsidR="000C5EAD" w:rsidRPr="009E2C30" w:rsidRDefault="000C5EAD">
      <w:pPr>
        <w:pStyle w:val="BodyText"/>
        <w:spacing w:before="107"/>
      </w:pPr>
    </w:p>
    <w:p w14:paraId="5E0CFF53" w14:textId="69371896" w:rsidR="00E925CE" w:rsidRPr="00447620" w:rsidRDefault="00F372B3" w:rsidP="00447620">
      <w:pPr>
        <w:pStyle w:val="ListParagraph"/>
        <w:numPr>
          <w:ilvl w:val="2"/>
          <w:numId w:val="2"/>
        </w:numPr>
        <w:tabs>
          <w:tab w:val="left" w:pos="2520"/>
          <w:tab w:val="left" w:pos="2522"/>
        </w:tabs>
        <w:spacing w:line="288" w:lineRule="auto"/>
        <w:ind w:right="903" w:hanging="289"/>
        <w:rPr>
          <w:color w:val="0F0F0F"/>
        </w:rPr>
      </w:pPr>
      <w:r w:rsidRPr="009E2C30">
        <w:rPr>
          <w:color w:val="242424"/>
        </w:rPr>
        <w:t>En</w:t>
      </w:r>
      <w:r w:rsidRPr="009E2C30">
        <w:rPr>
          <w:color w:val="242424"/>
          <w:spacing w:val="-16"/>
        </w:rPr>
        <w:t xml:space="preserve"> </w:t>
      </w:r>
      <w:r w:rsidRPr="009E2C30">
        <w:rPr>
          <w:color w:val="242424"/>
        </w:rPr>
        <w:t>virtud</w:t>
      </w:r>
      <w:r w:rsidRPr="009E2C30">
        <w:rPr>
          <w:color w:val="242424"/>
          <w:spacing w:val="-15"/>
        </w:rPr>
        <w:t xml:space="preserve"> </w:t>
      </w:r>
      <w:r w:rsidRPr="009E2C30">
        <w:rPr>
          <w:color w:val="242424"/>
        </w:rPr>
        <w:t>de</w:t>
      </w:r>
      <w:r w:rsidRPr="009E2C30">
        <w:rPr>
          <w:color w:val="242424"/>
          <w:spacing w:val="-15"/>
        </w:rPr>
        <w:t xml:space="preserve"> </w:t>
      </w:r>
      <w:r w:rsidRPr="009E2C30">
        <w:rPr>
          <w:color w:val="242424"/>
        </w:rPr>
        <w:t>la</w:t>
      </w:r>
      <w:r w:rsidRPr="009E2C30">
        <w:rPr>
          <w:color w:val="242424"/>
          <w:spacing w:val="-16"/>
        </w:rPr>
        <w:t xml:space="preserve"> </w:t>
      </w:r>
      <w:r w:rsidRPr="009E2C30">
        <w:rPr>
          <w:color w:val="0F0F0F"/>
        </w:rPr>
        <w:t>información</w:t>
      </w:r>
      <w:r w:rsidRPr="009E2C30">
        <w:rPr>
          <w:color w:val="0F0F0F"/>
          <w:spacing w:val="-9"/>
        </w:rPr>
        <w:t xml:space="preserve"> </w:t>
      </w:r>
      <w:r w:rsidRPr="009E2C30">
        <w:rPr>
          <w:color w:val="242424"/>
        </w:rPr>
        <w:t>proporcionada</w:t>
      </w:r>
      <w:r w:rsidRPr="009E2C30">
        <w:rPr>
          <w:color w:val="242424"/>
          <w:spacing w:val="12"/>
        </w:rPr>
        <w:t xml:space="preserve"> </w:t>
      </w:r>
      <w:r w:rsidRPr="009E2C30">
        <w:rPr>
          <w:color w:val="242424"/>
        </w:rPr>
        <w:t>en</w:t>
      </w:r>
      <w:r w:rsidRPr="009E2C30">
        <w:rPr>
          <w:color w:val="242424"/>
          <w:spacing w:val="-16"/>
        </w:rPr>
        <w:t xml:space="preserve"> </w:t>
      </w:r>
      <w:r w:rsidRPr="009E2C30">
        <w:rPr>
          <w:color w:val="242424"/>
        </w:rPr>
        <w:t xml:space="preserve">el </w:t>
      </w:r>
      <w:r w:rsidRPr="009E2C30">
        <w:rPr>
          <w:color w:val="363636"/>
        </w:rPr>
        <w:t xml:space="preserve">cuadro </w:t>
      </w:r>
      <w:r w:rsidRPr="009E2C30">
        <w:rPr>
          <w:color w:val="242424"/>
        </w:rPr>
        <w:t>1O</w:t>
      </w:r>
      <w:r w:rsidRPr="009E2C30">
        <w:rPr>
          <w:color w:val="242424"/>
          <w:spacing w:val="-15"/>
        </w:rPr>
        <w:t xml:space="preserve"> </w:t>
      </w:r>
      <w:r w:rsidRPr="009E2C30">
        <w:rPr>
          <w:color w:val="242424"/>
        </w:rPr>
        <w:t>del</w:t>
      </w:r>
      <w:r w:rsidRPr="009E2C30">
        <w:rPr>
          <w:color w:val="242424"/>
          <w:spacing w:val="-11"/>
        </w:rPr>
        <w:t xml:space="preserve"> </w:t>
      </w:r>
      <w:r w:rsidRPr="009E2C30">
        <w:rPr>
          <w:color w:val="242424"/>
        </w:rPr>
        <w:t xml:space="preserve">Formulario sobre </w:t>
      </w:r>
      <w:r w:rsidRPr="009E2C30">
        <w:rPr>
          <w:color w:val="0F0F0F"/>
        </w:rPr>
        <w:t xml:space="preserve">las </w:t>
      </w:r>
      <w:r w:rsidRPr="009E2C30">
        <w:rPr>
          <w:color w:val="242424"/>
        </w:rPr>
        <w:t xml:space="preserve">ventas según </w:t>
      </w:r>
      <w:r w:rsidRPr="009E2C30">
        <w:rPr>
          <w:color w:val="363636"/>
        </w:rPr>
        <w:t xml:space="preserve">canal </w:t>
      </w:r>
      <w:r w:rsidRPr="009E2C30">
        <w:rPr>
          <w:color w:val="242424"/>
        </w:rPr>
        <w:t>de comercialización, se</w:t>
      </w:r>
      <w:r w:rsidRPr="009E2C30">
        <w:rPr>
          <w:color w:val="242424"/>
          <w:spacing w:val="-4"/>
        </w:rPr>
        <w:t xml:space="preserve"> </w:t>
      </w:r>
      <w:r w:rsidRPr="009E2C30">
        <w:rPr>
          <w:color w:val="242424"/>
        </w:rPr>
        <w:t xml:space="preserve">solicita </w:t>
      </w:r>
      <w:r w:rsidRPr="009E2C30">
        <w:rPr>
          <w:color w:val="0F0F0F"/>
        </w:rPr>
        <w:t xml:space="preserve">proporcionar la </w:t>
      </w:r>
      <w:r w:rsidRPr="009E2C30">
        <w:rPr>
          <w:color w:val="242424"/>
        </w:rPr>
        <w:t>lista de precios</w:t>
      </w:r>
      <w:r w:rsidRPr="009E2C30">
        <w:rPr>
          <w:color w:val="242424"/>
          <w:spacing w:val="16"/>
        </w:rPr>
        <w:t xml:space="preserve"> </w:t>
      </w:r>
      <w:r w:rsidRPr="009E2C30">
        <w:rPr>
          <w:color w:val="242424"/>
        </w:rPr>
        <w:t>de</w:t>
      </w:r>
      <w:r w:rsidRPr="009E2C30">
        <w:rPr>
          <w:color w:val="242424"/>
          <w:spacing w:val="-4"/>
        </w:rPr>
        <w:t xml:space="preserve"> </w:t>
      </w:r>
      <w:r w:rsidRPr="009E2C30">
        <w:rPr>
          <w:color w:val="0F0F0F"/>
        </w:rPr>
        <w:t xml:space="preserve">los </w:t>
      </w:r>
      <w:r w:rsidRPr="009E2C30">
        <w:rPr>
          <w:color w:val="363636"/>
        </w:rPr>
        <w:t xml:space="preserve">canales </w:t>
      </w:r>
      <w:r w:rsidRPr="009E2C30">
        <w:rPr>
          <w:color w:val="242424"/>
        </w:rPr>
        <w:t>restante en el anexo C-5</w:t>
      </w:r>
      <w:r w:rsidRPr="009E2C30">
        <w:rPr>
          <w:color w:val="545454"/>
        </w:rPr>
        <w:t xml:space="preserve">, </w:t>
      </w:r>
      <w:r w:rsidRPr="009E2C30">
        <w:rPr>
          <w:color w:val="242424"/>
        </w:rPr>
        <w:t xml:space="preserve">dado que esta </w:t>
      </w:r>
      <w:r w:rsidRPr="009E2C30">
        <w:rPr>
          <w:color w:val="363636"/>
        </w:rPr>
        <w:t xml:space="preserve">sólo </w:t>
      </w:r>
      <w:r w:rsidRPr="009E2C30">
        <w:rPr>
          <w:color w:val="242424"/>
        </w:rPr>
        <w:t xml:space="preserve">se </w:t>
      </w:r>
      <w:r w:rsidRPr="009E2C30">
        <w:rPr>
          <w:color w:val="363636"/>
        </w:rPr>
        <w:t xml:space="preserve">refiere </w:t>
      </w:r>
      <w:r w:rsidRPr="009E2C30">
        <w:rPr>
          <w:color w:val="242424"/>
        </w:rPr>
        <w:t xml:space="preserve">a los precios para las ferreterías y </w:t>
      </w:r>
      <w:r w:rsidRPr="009E2C30">
        <w:rPr>
          <w:color w:val="363636"/>
        </w:rPr>
        <w:t xml:space="preserve">construcción </w:t>
      </w:r>
      <w:r w:rsidRPr="009E2C30">
        <w:rPr>
          <w:color w:val="242424"/>
        </w:rPr>
        <w:t>civil.</w:t>
      </w:r>
    </w:p>
    <w:p w14:paraId="02A3B72E" w14:textId="77777777" w:rsidR="00447620" w:rsidRDefault="00447620" w:rsidP="00447620">
      <w:pPr>
        <w:pStyle w:val="ListParagraph"/>
        <w:tabs>
          <w:tab w:val="left" w:pos="2520"/>
          <w:tab w:val="left" w:pos="2522"/>
        </w:tabs>
        <w:spacing w:line="288" w:lineRule="auto"/>
        <w:ind w:left="822" w:right="903"/>
        <w:jc w:val="left"/>
        <w:rPr>
          <w:color w:val="242424"/>
        </w:rPr>
      </w:pPr>
      <w:r>
        <w:rPr>
          <w:color w:val="242424"/>
        </w:rPr>
        <w:tab/>
      </w:r>
    </w:p>
    <w:p w14:paraId="0AFFEE3D" w14:textId="5DB71D3A" w:rsidR="00447620" w:rsidRDefault="00447620" w:rsidP="00447620">
      <w:pPr>
        <w:pStyle w:val="ListParagraph"/>
        <w:tabs>
          <w:tab w:val="left" w:pos="2520"/>
          <w:tab w:val="left" w:pos="2522"/>
        </w:tabs>
        <w:spacing w:line="288" w:lineRule="auto"/>
        <w:ind w:left="289" w:right="903"/>
        <w:jc w:val="left"/>
        <w:rPr>
          <w:color w:val="242424"/>
        </w:rPr>
      </w:pPr>
      <w:r>
        <w:rPr>
          <w:color w:val="242424"/>
        </w:rPr>
        <w:tab/>
        <w:t xml:space="preserve">Respuesta: </w:t>
      </w:r>
      <w:r w:rsidRPr="00447620">
        <w:rPr>
          <w:color w:val="242424"/>
        </w:rPr>
        <w:t>Los precios presentados corresponden a precios sugeridos de venta (SRP) establecidos por Metaldom para fines referenciales y de orientación comercial. No obstante, el listado de precios promedios refleja los precios efectivamente aplicados en las ventas reales de varillas en el mercado interno de la República Dominicana.</w:t>
      </w:r>
    </w:p>
    <w:p w14:paraId="58D12A70" w14:textId="77777777" w:rsidR="00447620" w:rsidRDefault="00447620" w:rsidP="00447620">
      <w:pPr>
        <w:pStyle w:val="ListParagraph"/>
        <w:tabs>
          <w:tab w:val="left" w:pos="2520"/>
          <w:tab w:val="left" w:pos="2522"/>
        </w:tabs>
        <w:spacing w:line="288" w:lineRule="auto"/>
        <w:ind w:left="289" w:right="903"/>
        <w:jc w:val="left"/>
        <w:rPr>
          <w:color w:val="242424"/>
        </w:rPr>
      </w:pPr>
    </w:p>
    <w:p w14:paraId="40F9C916" w14:textId="07E8F00D" w:rsidR="00447620" w:rsidRPr="00447620" w:rsidRDefault="00447620" w:rsidP="00447620">
      <w:pPr>
        <w:pStyle w:val="ListParagraph"/>
        <w:tabs>
          <w:tab w:val="left" w:pos="2520"/>
          <w:tab w:val="left" w:pos="2522"/>
        </w:tabs>
        <w:spacing w:line="288" w:lineRule="auto"/>
        <w:ind w:left="289" w:right="903"/>
        <w:jc w:val="left"/>
        <w:rPr>
          <w:color w:val="242424"/>
        </w:rPr>
      </w:pPr>
      <w:r>
        <w:rPr>
          <w:color w:val="242424"/>
        </w:rPr>
        <w:tab/>
      </w:r>
      <w:r w:rsidRPr="00447620">
        <w:rPr>
          <w:color w:val="242424"/>
          <w:lang w:val="es-DO"/>
        </w:rPr>
        <w:t xml:space="preserve">Metaldom mantiene un esquema estructurado de precios que contempla niveles diferenciados por canal de comercialización y tipo de cliente, sin elaborar listas separadas para </w:t>
      </w:r>
      <w:r w:rsidR="000A15DA">
        <w:rPr>
          <w:color w:val="242424"/>
          <w:lang w:val="es-DO"/>
        </w:rPr>
        <w:t>los diferentes canale</w:t>
      </w:r>
      <w:r w:rsidRPr="00447620">
        <w:rPr>
          <w:color w:val="242424"/>
          <w:lang w:val="es-DO"/>
        </w:rPr>
        <w:t xml:space="preserve">s. Todos los precios se integran en un único archivo histórico, en el cual se registran los cambios efectuados y se organizan conforme a jerarquías de clientes y canales de venta, especificando claramente los </w:t>
      </w:r>
      <w:r w:rsidRPr="00447620">
        <w:rPr>
          <w:color w:val="242424"/>
          <w:lang w:val="es-DO"/>
        </w:rPr>
        <w:lastRenderedPageBreak/>
        <w:t>precios aplicables tanto a distribución como a cliente final.</w:t>
      </w:r>
    </w:p>
    <w:p w14:paraId="16985826" w14:textId="77777777" w:rsidR="000C5EAD" w:rsidRPr="009E2C30" w:rsidRDefault="000C5EAD">
      <w:pPr>
        <w:pStyle w:val="BodyText"/>
        <w:spacing w:before="33"/>
      </w:pPr>
    </w:p>
    <w:p w14:paraId="6D7A6B70" w14:textId="77777777" w:rsidR="000C5EAD" w:rsidRPr="009E2C30" w:rsidRDefault="00F372B3" w:rsidP="00A60E66">
      <w:pPr>
        <w:pStyle w:val="ListParagraph"/>
        <w:numPr>
          <w:ilvl w:val="2"/>
          <w:numId w:val="2"/>
        </w:numPr>
        <w:tabs>
          <w:tab w:val="left" w:pos="2514"/>
          <w:tab w:val="left" w:pos="2520"/>
        </w:tabs>
        <w:spacing w:line="273" w:lineRule="auto"/>
        <w:ind w:right="912"/>
        <w:rPr>
          <w:color w:val="242424"/>
        </w:rPr>
      </w:pPr>
      <w:r w:rsidRPr="009E2C30">
        <w:rPr>
          <w:color w:val="242424"/>
        </w:rPr>
        <w:t>De</w:t>
      </w:r>
      <w:r w:rsidRPr="009E2C30">
        <w:rPr>
          <w:color w:val="242424"/>
          <w:spacing w:val="-9"/>
        </w:rPr>
        <w:t xml:space="preserve"> </w:t>
      </w:r>
      <w:r w:rsidRPr="009E2C30">
        <w:rPr>
          <w:color w:val="0F0F0F"/>
        </w:rPr>
        <w:t xml:space="preserve">igual </w:t>
      </w:r>
      <w:r w:rsidRPr="009E2C30">
        <w:rPr>
          <w:color w:val="242424"/>
        </w:rPr>
        <w:t>forma, se</w:t>
      </w:r>
      <w:r w:rsidRPr="009E2C30">
        <w:rPr>
          <w:color w:val="242424"/>
          <w:spacing w:val="-10"/>
        </w:rPr>
        <w:t xml:space="preserve"> </w:t>
      </w:r>
      <w:r w:rsidRPr="009E2C30">
        <w:rPr>
          <w:color w:val="363636"/>
        </w:rPr>
        <w:t xml:space="preserve">solicita </w:t>
      </w:r>
      <w:r w:rsidRPr="009E2C30">
        <w:rPr>
          <w:color w:val="242424"/>
        </w:rPr>
        <w:t>explicar a</w:t>
      </w:r>
      <w:r w:rsidRPr="009E2C30">
        <w:rPr>
          <w:color w:val="242424"/>
          <w:spacing w:val="-8"/>
        </w:rPr>
        <w:t xml:space="preserve"> </w:t>
      </w:r>
      <w:r w:rsidRPr="009E2C30">
        <w:rPr>
          <w:color w:val="363636"/>
        </w:rPr>
        <w:t>cuáles</w:t>
      </w:r>
      <w:r w:rsidRPr="009E2C30">
        <w:rPr>
          <w:color w:val="363636"/>
          <w:spacing w:val="-4"/>
        </w:rPr>
        <w:t xml:space="preserve"> </w:t>
      </w:r>
      <w:r w:rsidRPr="009E2C30">
        <w:rPr>
          <w:color w:val="242424"/>
        </w:rPr>
        <w:t>formatos corresponden los</w:t>
      </w:r>
      <w:r w:rsidRPr="009E2C30">
        <w:rPr>
          <w:color w:val="242424"/>
          <w:spacing w:val="-10"/>
        </w:rPr>
        <w:t xml:space="preserve"> </w:t>
      </w:r>
      <w:r w:rsidRPr="009E2C30">
        <w:rPr>
          <w:color w:val="363636"/>
        </w:rPr>
        <w:t xml:space="preserve">precios </w:t>
      </w:r>
      <w:r w:rsidRPr="009E2C30">
        <w:rPr>
          <w:color w:val="242424"/>
        </w:rPr>
        <w:t xml:space="preserve">de la columna </w:t>
      </w:r>
      <w:r w:rsidRPr="009E2C30">
        <w:rPr>
          <w:color w:val="363636"/>
        </w:rPr>
        <w:t xml:space="preserve">"Precios </w:t>
      </w:r>
      <w:r w:rsidRPr="009E2C30">
        <w:rPr>
          <w:color w:val="242424"/>
        </w:rPr>
        <w:t xml:space="preserve">otro Formatos" </w:t>
      </w:r>
      <w:r w:rsidRPr="009E2C30">
        <w:rPr>
          <w:color w:val="363636"/>
        </w:rPr>
        <w:t xml:space="preserve">del </w:t>
      </w:r>
      <w:r w:rsidRPr="009E2C30">
        <w:rPr>
          <w:color w:val="242424"/>
        </w:rPr>
        <w:t>anexo C-5</w:t>
      </w:r>
      <w:r w:rsidRPr="009E2C30">
        <w:rPr>
          <w:color w:val="545454"/>
        </w:rPr>
        <w:t>.</w:t>
      </w:r>
    </w:p>
    <w:p w14:paraId="31C03FE6" w14:textId="77777777" w:rsidR="00CE7E35" w:rsidRDefault="00CE7E35" w:rsidP="00082BA6">
      <w:pPr>
        <w:pStyle w:val="ListParagraph"/>
        <w:tabs>
          <w:tab w:val="left" w:pos="2514"/>
          <w:tab w:val="left" w:pos="2520"/>
        </w:tabs>
        <w:spacing w:line="273" w:lineRule="auto"/>
        <w:ind w:left="0" w:right="912" w:firstLine="0"/>
        <w:jc w:val="left"/>
        <w:rPr>
          <w:color w:val="242424"/>
        </w:rPr>
      </w:pPr>
    </w:p>
    <w:p w14:paraId="69AE3815" w14:textId="7C24FB0E" w:rsidR="00E925CE" w:rsidRPr="009E2C30" w:rsidRDefault="00082BA6" w:rsidP="00082BA6">
      <w:pPr>
        <w:pStyle w:val="ListParagraph"/>
        <w:tabs>
          <w:tab w:val="left" w:pos="2514"/>
          <w:tab w:val="left" w:pos="2520"/>
        </w:tabs>
        <w:spacing w:line="273" w:lineRule="auto"/>
        <w:ind w:left="0" w:right="912" w:firstLine="0"/>
        <w:jc w:val="left"/>
        <w:rPr>
          <w:color w:val="242424"/>
        </w:rPr>
      </w:pPr>
      <w:r w:rsidRPr="00082BA6">
        <w:rPr>
          <w:color w:val="242424"/>
        </w:rPr>
        <w:t>Respuesta:En relación con los precios consignados en la columna “Precios otros formatos” del Anexo C-5, estos se refieren a las demás dimensiones de varillas distintas a las de 3/8” y ½” x 20, que constituyen las referencias estándar de mayor comercialización. Por tanto, “otros formatos” comprende todas las variantes de diámetro o longitud que no corresponden a dichas dimensiones base.</w:t>
      </w:r>
    </w:p>
    <w:p w14:paraId="0C78AC64" w14:textId="77777777" w:rsidR="000C5EAD" w:rsidRPr="009E2C30" w:rsidRDefault="000C5EAD">
      <w:pPr>
        <w:pStyle w:val="BodyText"/>
        <w:spacing w:before="50"/>
      </w:pPr>
    </w:p>
    <w:p w14:paraId="0C7A1FD2" w14:textId="77777777" w:rsidR="000C5EAD" w:rsidRPr="009E2C30" w:rsidRDefault="00F372B3">
      <w:pPr>
        <w:pStyle w:val="ListParagraph"/>
        <w:numPr>
          <w:ilvl w:val="1"/>
          <w:numId w:val="2"/>
        </w:numPr>
        <w:tabs>
          <w:tab w:val="left" w:pos="1371"/>
          <w:tab w:val="left" w:pos="1374"/>
        </w:tabs>
        <w:spacing w:before="1" w:line="280" w:lineRule="auto"/>
        <w:ind w:left="1371" w:right="904" w:hanging="341"/>
        <w:jc w:val="both"/>
        <w:rPr>
          <w:b/>
          <w:color w:val="242424"/>
        </w:rPr>
      </w:pPr>
      <w:r w:rsidRPr="009E2C30">
        <w:rPr>
          <w:b/>
          <w:color w:val="242424"/>
        </w:rPr>
        <w:t xml:space="preserve">Punto 41. </w:t>
      </w:r>
      <w:r w:rsidRPr="009E2C30">
        <w:rPr>
          <w:color w:val="242424"/>
        </w:rPr>
        <w:t xml:space="preserve">Se indica que </w:t>
      </w:r>
      <w:r w:rsidRPr="009E2C30">
        <w:rPr>
          <w:color w:val="0F0F0F"/>
        </w:rPr>
        <w:t xml:space="preserve">la </w:t>
      </w:r>
      <w:r w:rsidRPr="009E2C30">
        <w:rPr>
          <w:color w:val="363636"/>
        </w:rPr>
        <w:t xml:space="preserve">empresa </w:t>
      </w:r>
      <w:r w:rsidRPr="009E2C30">
        <w:rPr>
          <w:color w:val="0F0F0F"/>
        </w:rPr>
        <w:t xml:space="preserve">realizó importaciones </w:t>
      </w:r>
      <w:r w:rsidRPr="009E2C30">
        <w:rPr>
          <w:color w:val="242424"/>
        </w:rPr>
        <w:t>del producto investigado en presuntas condiciones de</w:t>
      </w:r>
      <w:r w:rsidRPr="009E2C30">
        <w:rPr>
          <w:color w:val="242424"/>
          <w:spacing w:val="-6"/>
        </w:rPr>
        <w:t xml:space="preserve"> </w:t>
      </w:r>
      <w:r w:rsidRPr="009E2C30">
        <w:rPr>
          <w:color w:val="242424"/>
        </w:rPr>
        <w:t xml:space="preserve">dumping </w:t>
      </w:r>
      <w:r w:rsidRPr="009E2C30">
        <w:rPr>
          <w:color w:val="363636"/>
        </w:rPr>
        <w:t xml:space="preserve">(es </w:t>
      </w:r>
      <w:r w:rsidRPr="009E2C30">
        <w:rPr>
          <w:color w:val="242424"/>
        </w:rPr>
        <w:t>decir originario de</w:t>
      </w:r>
      <w:r w:rsidRPr="009E2C30">
        <w:rPr>
          <w:color w:val="242424"/>
          <w:spacing w:val="-3"/>
        </w:rPr>
        <w:t xml:space="preserve"> </w:t>
      </w:r>
      <w:r w:rsidRPr="009E2C30">
        <w:rPr>
          <w:color w:val="242424"/>
        </w:rPr>
        <w:t>Costa Rica)</w:t>
      </w:r>
      <w:r w:rsidRPr="009E2C30">
        <w:rPr>
          <w:color w:val="545454"/>
        </w:rPr>
        <w:t>,</w:t>
      </w:r>
      <w:r w:rsidRPr="009E2C30">
        <w:rPr>
          <w:color w:val="545454"/>
          <w:spacing w:val="-3"/>
        </w:rPr>
        <w:t xml:space="preserve"> </w:t>
      </w:r>
      <w:r w:rsidRPr="009E2C30">
        <w:rPr>
          <w:color w:val="242424"/>
        </w:rPr>
        <w:t>sin</w:t>
      </w:r>
      <w:r w:rsidRPr="009E2C30">
        <w:rPr>
          <w:color w:val="242424"/>
          <w:spacing w:val="-5"/>
        </w:rPr>
        <w:t xml:space="preserve"> </w:t>
      </w:r>
      <w:r w:rsidRPr="009E2C30">
        <w:rPr>
          <w:color w:val="242424"/>
        </w:rPr>
        <w:t>embargo,</w:t>
      </w:r>
      <w:r w:rsidRPr="009E2C30">
        <w:rPr>
          <w:color w:val="242424"/>
          <w:spacing w:val="36"/>
        </w:rPr>
        <w:t xml:space="preserve"> </w:t>
      </w:r>
      <w:r w:rsidRPr="009E2C30">
        <w:rPr>
          <w:color w:val="242424"/>
        </w:rPr>
        <w:t>en</w:t>
      </w:r>
      <w:r w:rsidRPr="009E2C30">
        <w:rPr>
          <w:color w:val="242424"/>
          <w:spacing w:val="-5"/>
        </w:rPr>
        <w:t xml:space="preserve"> </w:t>
      </w:r>
      <w:r w:rsidRPr="009E2C30">
        <w:rPr>
          <w:color w:val="242424"/>
        </w:rPr>
        <w:t xml:space="preserve">la fila 11 del Anexo 2 del Formulario no se reportaron importaciones </w:t>
      </w:r>
      <w:r w:rsidRPr="009E2C30">
        <w:rPr>
          <w:color w:val="363636"/>
        </w:rPr>
        <w:t xml:space="preserve">realizadas </w:t>
      </w:r>
      <w:r w:rsidRPr="009E2C30">
        <w:rPr>
          <w:color w:val="242424"/>
        </w:rPr>
        <w:t>por la empresa</w:t>
      </w:r>
      <w:r w:rsidRPr="009E2C30">
        <w:rPr>
          <w:color w:val="242424"/>
          <w:spacing w:val="40"/>
        </w:rPr>
        <w:t xml:space="preserve"> </w:t>
      </w:r>
      <w:r w:rsidRPr="009E2C30">
        <w:rPr>
          <w:color w:val="363636"/>
        </w:rPr>
        <w:t xml:space="preserve">originarias </w:t>
      </w:r>
      <w:r w:rsidRPr="009E2C30">
        <w:rPr>
          <w:color w:val="242424"/>
        </w:rPr>
        <w:t>del país investigado.</w:t>
      </w:r>
      <w:r w:rsidRPr="009E2C30">
        <w:rPr>
          <w:color w:val="242424"/>
          <w:spacing w:val="40"/>
        </w:rPr>
        <w:t xml:space="preserve"> </w:t>
      </w:r>
      <w:r w:rsidRPr="009E2C30">
        <w:rPr>
          <w:color w:val="242424"/>
        </w:rPr>
        <w:t xml:space="preserve">Se </w:t>
      </w:r>
      <w:r w:rsidRPr="009E2C30">
        <w:rPr>
          <w:color w:val="0F0F0F"/>
        </w:rPr>
        <w:t xml:space="preserve">requiere </w:t>
      </w:r>
      <w:r w:rsidRPr="009E2C30">
        <w:rPr>
          <w:color w:val="242424"/>
        </w:rPr>
        <w:t>verificar la información aportada.</w:t>
      </w:r>
    </w:p>
    <w:p w14:paraId="00144004" w14:textId="77777777" w:rsidR="008C38E8" w:rsidRPr="009E2C30" w:rsidRDefault="008C38E8" w:rsidP="008C38E8">
      <w:pPr>
        <w:pStyle w:val="ListParagraph"/>
        <w:tabs>
          <w:tab w:val="left" w:pos="1371"/>
          <w:tab w:val="left" w:pos="1374"/>
        </w:tabs>
        <w:spacing w:before="1" w:line="280" w:lineRule="auto"/>
        <w:ind w:left="1371" w:right="904" w:firstLine="0"/>
        <w:jc w:val="left"/>
        <w:rPr>
          <w:b/>
          <w:color w:val="242424"/>
        </w:rPr>
      </w:pPr>
    </w:p>
    <w:p w14:paraId="52756507" w14:textId="59D257B8" w:rsidR="00455921" w:rsidRPr="009E2C30" w:rsidRDefault="001C6274" w:rsidP="001C6274">
      <w:pPr>
        <w:pStyle w:val="ListParagraph"/>
        <w:tabs>
          <w:tab w:val="left" w:pos="1371"/>
          <w:tab w:val="left" w:pos="1374"/>
        </w:tabs>
        <w:spacing w:before="1" w:line="280" w:lineRule="auto"/>
        <w:ind w:left="0" w:right="904" w:firstLine="0"/>
        <w:jc w:val="left"/>
        <w:rPr>
          <w:bCs/>
          <w:color w:val="242424"/>
        </w:rPr>
      </w:pPr>
      <w:r>
        <w:rPr>
          <w:bCs/>
          <w:color w:val="242424"/>
        </w:rPr>
        <w:t xml:space="preserve">Respuesta: </w:t>
      </w:r>
      <w:r w:rsidR="00455921" w:rsidRPr="009E2C30">
        <w:rPr>
          <w:bCs/>
          <w:color w:val="242424"/>
        </w:rPr>
        <w:t>La información señalada no corresponde a importaciones del producto objeto de investigación originario de Costa Rica. Las importaciones realizadas por la empresa durante el período analizado corresponden principalmente a barras cuadradas y, en menor medida, a barras redondas, ambas de origen turco. En consecuencia, no se registraron importaciones del producto investigado originarias de Costa Rica, tal como se refleja correctamente en la fila 11 del Anexo 2 del Formulario.</w:t>
      </w:r>
    </w:p>
    <w:p w14:paraId="470E997C" w14:textId="77777777" w:rsidR="00455921" w:rsidRPr="009E2C30" w:rsidRDefault="00455921" w:rsidP="008C38E8">
      <w:pPr>
        <w:pStyle w:val="ListParagraph"/>
        <w:tabs>
          <w:tab w:val="left" w:pos="1371"/>
          <w:tab w:val="left" w:pos="1374"/>
        </w:tabs>
        <w:spacing w:before="1" w:line="280" w:lineRule="auto"/>
        <w:ind w:left="1371" w:right="904" w:firstLine="0"/>
        <w:jc w:val="left"/>
        <w:rPr>
          <w:b/>
          <w:color w:val="242424"/>
        </w:rPr>
      </w:pPr>
    </w:p>
    <w:p w14:paraId="58E2E6EE" w14:textId="77777777" w:rsidR="00455921" w:rsidRPr="009E2C30" w:rsidRDefault="00455921" w:rsidP="008C38E8">
      <w:pPr>
        <w:pStyle w:val="ListParagraph"/>
        <w:tabs>
          <w:tab w:val="left" w:pos="1371"/>
          <w:tab w:val="left" w:pos="1374"/>
        </w:tabs>
        <w:spacing w:before="1" w:line="280" w:lineRule="auto"/>
        <w:ind w:left="1371" w:right="904" w:firstLine="0"/>
        <w:jc w:val="left"/>
        <w:rPr>
          <w:b/>
          <w:color w:val="242424"/>
        </w:rPr>
      </w:pPr>
    </w:p>
    <w:p w14:paraId="164DB0C5" w14:textId="77777777" w:rsidR="00455921" w:rsidRPr="009E2C30" w:rsidRDefault="00455921" w:rsidP="008C38E8">
      <w:pPr>
        <w:pStyle w:val="ListParagraph"/>
        <w:tabs>
          <w:tab w:val="left" w:pos="1371"/>
          <w:tab w:val="left" w:pos="1374"/>
        </w:tabs>
        <w:spacing w:before="1" w:line="280" w:lineRule="auto"/>
        <w:ind w:left="1371" w:right="904" w:firstLine="0"/>
        <w:jc w:val="left"/>
        <w:rPr>
          <w:b/>
          <w:color w:val="242424"/>
        </w:rPr>
      </w:pPr>
    </w:p>
    <w:p w14:paraId="1CC7D91D" w14:textId="34BAAF53" w:rsidR="000C5EAD" w:rsidRPr="009E2C30" w:rsidRDefault="00455921">
      <w:pPr>
        <w:pStyle w:val="Heading2"/>
        <w:numPr>
          <w:ilvl w:val="1"/>
          <w:numId w:val="2"/>
        </w:numPr>
        <w:tabs>
          <w:tab w:val="left" w:pos="1369"/>
        </w:tabs>
        <w:ind w:left="1369" w:hanging="344"/>
        <w:jc w:val="both"/>
        <w:rPr>
          <w:color w:val="242424"/>
        </w:rPr>
      </w:pPr>
      <w:r w:rsidRPr="009E2C30">
        <w:rPr>
          <w:color w:val="242424"/>
          <w:spacing w:val="-2"/>
          <w:w w:val="105"/>
        </w:rPr>
        <w:t>P</w:t>
      </w:r>
      <w:r w:rsidR="00F372B3" w:rsidRPr="009E2C30">
        <w:rPr>
          <w:color w:val="242424"/>
          <w:spacing w:val="-2"/>
          <w:w w:val="105"/>
        </w:rPr>
        <w:t>unto</w:t>
      </w:r>
      <w:r w:rsidR="00F372B3" w:rsidRPr="009E2C30">
        <w:rPr>
          <w:color w:val="242424"/>
          <w:spacing w:val="-9"/>
          <w:w w:val="105"/>
        </w:rPr>
        <w:t xml:space="preserve"> </w:t>
      </w:r>
      <w:r w:rsidR="00F372B3" w:rsidRPr="009E2C30">
        <w:rPr>
          <w:color w:val="242424"/>
          <w:spacing w:val="-4"/>
          <w:w w:val="105"/>
        </w:rPr>
        <w:t>45.-</w:t>
      </w:r>
    </w:p>
    <w:p w14:paraId="39E0E62F" w14:textId="77777777" w:rsidR="000C5EAD" w:rsidRPr="009E2C30" w:rsidRDefault="000C5EAD">
      <w:pPr>
        <w:pStyle w:val="BodyText"/>
        <w:spacing w:before="100"/>
        <w:rPr>
          <w:b/>
        </w:rPr>
      </w:pPr>
    </w:p>
    <w:p w14:paraId="03EB58D8" w14:textId="77777777" w:rsidR="000C5EAD" w:rsidRDefault="00F372B3">
      <w:pPr>
        <w:pStyle w:val="ListParagraph"/>
        <w:numPr>
          <w:ilvl w:val="1"/>
          <w:numId w:val="2"/>
        </w:numPr>
        <w:tabs>
          <w:tab w:val="left" w:pos="1639"/>
          <w:tab w:val="left" w:pos="1648"/>
        </w:tabs>
        <w:spacing w:line="278" w:lineRule="auto"/>
        <w:ind w:left="1639" w:right="915" w:hanging="289"/>
        <w:jc w:val="both"/>
        <w:rPr>
          <w:color w:val="0F0F0F"/>
        </w:rPr>
      </w:pPr>
      <w:r w:rsidRPr="009E2C30">
        <w:rPr>
          <w:color w:val="242424"/>
        </w:rPr>
        <w:t xml:space="preserve">En el anexo 1 se incluyen </w:t>
      </w:r>
      <w:r w:rsidRPr="009E2C30">
        <w:rPr>
          <w:color w:val="0F0F0F"/>
        </w:rPr>
        <w:t xml:space="preserve">los </w:t>
      </w:r>
      <w:r w:rsidRPr="009E2C30">
        <w:rPr>
          <w:color w:val="363636"/>
        </w:rPr>
        <w:t xml:space="preserve">datos </w:t>
      </w:r>
      <w:r w:rsidRPr="009E2C30">
        <w:rPr>
          <w:color w:val="242424"/>
        </w:rPr>
        <w:t xml:space="preserve">de </w:t>
      </w:r>
      <w:r w:rsidRPr="009E2C30">
        <w:rPr>
          <w:color w:val="0F0F0F"/>
        </w:rPr>
        <w:t xml:space="preserve">importación </w:t>
      </w:r>
      <w:r w:rsidRPr="009E2C30">
        <w:rPr>
          <w:color w:val="242424"/>
        </w:rPr>
        <w:t xml:space="preserve">de las subpartidas </w:t>
      </w:r>
      <w:r w:rsidRPr="009E2C30">
        <w:rPr>
          <w:color w:val="363636"/>
        </w:rPr>
        <w:t xml:space="preserve">7214.10.00 y </w:t>
      </w:r>
      <w:r w:rsidRPr="009E2C30">
        <w:rPr>
          <w:color w:val="242424"/>
        </w:rPr>
        <w:t xml:space="preserve">7214.20.00, sin embargo, se han definido </w:t>
      </w:r>
      <w:r w:rsidRPr="009E2C30">
        <w:rPr>
          <w:color w:val="363636"/>
        </w:rPr>
        <w:t xml:space="preserve">otras subpartidas </w:t>
      </w:r>
      <w:r w:rsidRPr="009E2C30">
        <w:rPr>
          <w:color w:val="242424"/>
        </w:rPr>
        <w:t>como parte del producto investigado</w:t>
      </w:r>
      <w:r w:rsidRPr="009E2C30">
        <w:rPr>
          <w:color w:val="545454"/>
        </w:rPr>
        <w:t xml:space="preserve">, </w:t>
      </w:r>
      <w:r w:rsidRPr="009E2C30">
        <w:rPr>
          <w:color w:val="242424"/>
        </w:rPr>
        <w:t xml:space="preserve">de las cuales no </w:t>
      </w:r>
      <w:r w:rsidRPr="009E2C30">
        <w:rPr>
          <w:color w:val="363636"/>
        </w:rPr>
        <w:t xml:space="preserve">están </w:t>
      </w:r>
      <w:r w:rsidRPr="009E2C30">
        <w:rPr>
          <w:color w:val="0F0F0F"/>
        </w:rPr>
        <w:t xml:space="preserve">incluidas </w:t>
      </w:r>
      <w:r w:rsidRPr="009E2C30">
        <w:rPr>
          <w:color w:val="363636"/>
        </w:rPr>
        <w:t xml:space="preserve">en </w:t>
      </w:r>
      <w:r w:rsidRPr="009E2C30">
        <w:rPr>
          <w:color w:val="242424"/>
        </w:rPr>
        <w:t xml:space="preserve">el Anexo </w:t>
      </w:r>
      <w:r w:rsidRPr="009E2C30">
        <w:rPr>
          <w:color w:val="0F0F0F"/>
        </w:rPr>
        <w:t xml:space="preserve">1. </w:t>
      </w:r>
      <w:r w:rsidRPr="009E2C30">
        <w:rPr>
          <w:color w:val="242424"/>
        </w:rPr>
        <w:t xml:space="preserve">Se requiere revisar </w:t>
      </w:r>
      <w:r w:rsidRPr="009E2C30">
        <w:rPr>
          <w:color w:val="363636"/>
        </w:rPr>
        <w:t xml:space="preserve">el </w:t>
      </w:r>
      <w:r w:rsidRPr="009E2C30">
        <w:rPr>
          <w:color w:val="242424"/>
        </w:rPr>
        <w:t xml:space="preserve">alcance o inclusión de la clasificación del producto </w:t>
      </w:r>
      <w:r w:rsidRPr="009E2C30">
        <w:rPr>
          <w:color w:val="0F0F0F"/>
        </w:rPr>
        <w:t>investigado.</w:t>
      </w:r>
    </w:p>
    <w:p w14:paraId="212B7C1E" w14:textId="77777777" w:rsidR="00C940F7" w:rsidRPr="00C940F7" w:rsidRDefault="00C940F7" w:rsidP="00C940F7">
      <w:pPr>
        <w:pStyle w:val="ListParagraph"/>
        <w:rPr>
          <w:color w:val="0F0F0F"/>
        </w:rPr>
      </w:pPr>
    </w:p>
    <w:p w14:paraId="37DFD642" w14:textId="77777777" w:rsidR="00C940F7" w:rsidRDefault="00C940F7" w:rsidP="0010175B">
      <w:pPr>
        <w:pStyle w:val="ListParagraph"/>
        <w:tabs>
          <w:tab w:val="left" w:pos="1639"/>
          <w:tab w:val="left" w:pos="1648"/>
        </w:tabs>
        <w:spacing w:line="278" w:lineRule="auto"/>
        <w:ind w:left="1639" w:right="915" w:firstLine="0"/>
        <w:rPr>
          <w:color w:val="0F0F0F"/>
        </w:rPr>
      </w:pPr>
    </w:p>
    <w:p w14:paraId="4AE1C0F7" w14:textId="06C4E3C2" w:rsidR="005A01FD" w:rsidRPr="00C940F7" w:rsidRDefault="00C940F7" w:rsidP="00A8289E">
      <w:pPr>
        <w:pStyle w:val="ListParagraph"/>
        <w:spacing w:line="276" w:lineRule="auto"/>
        <w:ind w:left="289"/>
        <w:rPr>
          <w:color w:val="0F0F0F"/>
        </w:rPr>
      </w:pPr>
      <w:r>
        <w:rPr>
          <w:color w:val="0F0F0F"/>
        </w:rPr>
        <w:t xml:space="preserve">    Respuesta: </w:t>
      </w:r>
      <w:r w:rsidRPr="00C940F7">
        <w:rPr>
          <w:color w:val="0F0F0F"/>
        </w:rPr>
        <w:t>Tal como se indicó en la pregunta A de esta comunicación, las razones para la inclusión de otras subpartidas fueron debidamente explicadas en función de su relación comercial y técnica con el producto investigado. No obstante, para efectos del Anexo 1 y con el propósito de delimitar claramente el universo de análisis correspondiente al producto objeto de investigación, se consideraron exclusivamente las subpartidas 7214.10.00 y 7214.20.00, por ser las que representan de manera directa las importaciones del producto investigado conforme a su definición en el expediente técnico.</w:t>
      </w:r>
    </w:p>
    <w:p w14:paraId="52C31A74" w14:textId="77777777" w:rsidR="00C940F7" w:rsidRPr="00C940F7" w:rsidRDefault="00C940F7" w:rsidP="00C940F7">
      <w:pPr>
        <w:tabs>
          <w:tab w:val="left" w:pos="1639"/>
          <w:tab w:val="left" w:pos="1648"/>
        </w:tabs>
        <w:spacing w:line="278" w:lineRule="auto"/>
        <w:ind w:right="915"/>
        <w:rPr>
          <w:color w:val="0F0F0F"/>
        </w:rPr>
      </w:pPr>
    </w:p>
    <w:p w14:paraId="76BBF9AF" w14:textId="77777777" w:rsidR="000C5EAD" w:rsidRPr="009E2C30" w:rsidRDefault="00F372B3">
      <w:pPr>
        <w:pStyle w:val="BodyText"/>
        <w:spacing w:before="117" w:line="280" w:lineRule="auto"/>
        <w:ind w:left="1639" w:right="930" w:hanging="340"/>
        <w:jc w:val="both"/>
        <w:rPr>
          <w:color w:val="242424"/>
        </w:rPr>
      </w:pPr>
      <w:r w:rsidRPr="009E2C30">
        <w:rPr>
          <w:color w:val="242424"/>
        </w:rPr>
        <w:lastRenderedPageBreak/>
        <w:t>ii.</w:t>
      </w:r>
      <w:r w:rsidRPr="009E2C30">
        <w:rPr>
          <w:color w:val="242424"/>
          <w:spacing w:val="80"/>
          <w:w w:val="150"/>
        </w:rPr>
        <w:t xml:space="preserve"> </w:t>
      </w:r>
      <w:r w:rsidRPr="009E2C30">
        <w:rPr>
          <w:color w:val="242424"/>
        </w:rPr>
        <w:t xml:space="preserve">Rectificar </w:t>
      </w:r>
      <w:r w:rsidRPr="009E2C30">
        <w:rPr>
          <w:color w:val="363636"/>
        </w:rPr>
        <w:t xml:space="preserve">y </w:t>
      </w:r>
      <w:r w:rsidRPr="009E2C30">
        <w:rPr>
          <w:color w:val="0F0F0F"/>
        </w:rPr>
        <w:t xml:space="preserve">reintroducir </w:t>
      </w:r>
      <w:r w:rsidRPr="009E2C30">
        <w:rPr>
          <w:color w:val="242424"/>
        </w:rPr>
        <w:t>el anexo 1 completo</w:t>
      </w:r>
      <w:r w:rsidRPr="009E2C30">
        <w:rPr>
          <w:color w:val="545454"/>
        </w:rPr>
        <w:t>,</w:t>
      </w:r>
      <w:r w:rsidRPr="009E2C30">
        <w:rPr>
          <w:color w:val="545454"/>
          <w:spacing w:val="-8"/>
        </w:rPr>
        <w:t xml:space="preserve"> </w:t>
      </w:r>
      <w:r w:rsidRPr="009E2C30">
        <w:rPr>
          <w:color w:val="363636"/>
        </w:rPr>
        <w:t xml:space="preserve">ya </w:t>
      </w:r>
      <w:r w:rsidRPr="009E2C30">
        <w:rPr>
          <w:color w:val="242424"/>
        </w:rPr>
        <w:t>que</w:t>
      </w:r>
      <w:r w:rsidRPr="009E2C30">
        <w:rPr>
          <w:color w:val="242424"/>
          <w:spacing w:val="-6"/>
        </w:rPr>
        <w:t xml:space="preserve"> </w:t>
      </w:r>
      <w:r w:rsidRPr="009E2C30">
        <w:rPr>
          <w:color w:val="242424"/>
        </w:rPr>
        <w:t>el</w:t>
      </w:r>
      <w:r w:rsidRPr="009E2C30">
        <w:rPr>
          <w:color w:val="242424"/>
          <w:spacing w:val="-11"/>
        </w:rPr>
        <w:t xml:space="preserve"> </w:t>
      </w:r>
      <w:r w:rsidRPr="009E2C30">
        <w:rPr>
          <w:color w:val="242424"/>
        </w:rPr>
        <w:t>mismo lleva por título</w:t>
      </w:r>
      <w:r w:rsidRPr="009E2C30">
        <w:rPr>
          <w:color w:val="242424"/>
          <w:spacing w:val="-3"/>
        </w:rPr>
        <w:t xml:space="preserve"> </w:t>
      </w:r>
      <w:r w:rsidRPr="009E2C30">
        <w:rPr>
          <w:color w:val="242424"/>
        </w:rPr>
        <w:t>formulario de investigación por salvaguardia para productores.</w:t>
      </w:r>
    </w:p>
    <w:p w14:paraId="33CEDB7B" w14:textId="26E6AA6D" w:rsidR="008C38E8" w:rsidRPr="009E2C30" w:rsidRDefault="0010175B" w:rsidP="0010175B">
      <w:pPr>
        <w:pStyle w:val="BodyText"/>
        <w:spacing w:before="117" w:line="280" w:lineRule="auto"/>
        <w:ind w:right="930"/>
        <w:jc w:val="both"/>
        <w:rPr>
          <w:color w:val="242424"/>
        </w:rPr>
      </w:pPr>
      <w:r>
        <w:rPr>
          <w:color w:val="242424"/>
        </w:rPr>
        <w:t>Respuesta</w:t>
      </w:r>
      <w:r w:rsidR="00003022">
        <w:rPr>
          <w:color w:val="242424"/>
        </w:rPr>
        <w:t>:</w:t>
      </w:r>
      <w:r>
        <w:rPr>
          <w:color w:val="242424"/>
        </w:rPr>
        <w:t xml:space="preserve"> el Anexo </w:t>
      </w:r>
      <w:r w:rsidR="009D55F4">
        <w:rPr>
          <w:color w:val="242424"/>
        </w:rPr>
        <w:t>2</w:t>
      </w:r>
      <w:r>
        <w:rPr>
          <w:color w:val="242424"/>
        </w:rPr>
        <w:t xml:space="preserve"> de esta comunicación contiene la versión corregida del Anexo 1.</w:t>
      </w:r>
    </w:p>
    <w:p w14:paraId="66BF7661" w14:textId="77777777" w:rsidR="008C38E8" w:rsidRPr="009E2C30" w:rsidRDefault="008C38E8" w:rsidP="008C38E8">
      <w:pPr>
        <w:pStyle w:val="ListParagraph"/>
        <w:tabs>
          <w:tab w:val="left" w:pos="1365"/>
          <w:tab w:val="left" w:pos="1375"/>
        </w:tabs>
        <w:spacing w:line="280" w:lineRule="auto"/>
        <w:ind w:left="1365" w:right="906" w:firstLine="0"/>
        <w:jc w:val="left"/>
        <w:rPr>
          <w:b/>
          <w:color w:val="262626"/>
          <w:w w:val="105"/>
        </w:rPr>
      </w:pPr>
    </w:p>
    <w:p w14:paraId="0EAE43B0" w14:textId="77777777" w:rsidR="000C5EAD" w:rsidRPr="009E2C30" w:rsidRDefault="00F372B3">
      <w:pPr>
        <w:pStyle w:val="ListParagraph"/>
        <w:numPr>
          <w:ilvl w:val="0"/>
          <w:numId w:val="1"/>
        </w:numPr>
        <w:tabs>
          <w:tab w:val="left" w:pos="1352"/>
          <w:tab w:val="left" w:pos="1362"/>
        </w:tabs>
        <w:spacing w:line="280" w:lineRule="auto"/>
        <w:ind w:right="929" w:hanging="342"/>
        <w:rPr>
          <w:b/>
          <w:color w:val="242424"/>
        </w:rPr>
      </w:pPr>
      <w:r w:rsidRPr="009E2C30">
        <w:rPr>
          <w:b/>
          <w:color w:val="242424"/>
        </w:rPr>
        <w:t>Punto 52.-</w:t>
      </w:r>
      <w:r w:rsidRPr="009E2C30">
        <w:rPr>
          <w:b/>
          <w:color w:val="242424"/>
          <w:spacing w:val="-2"/>
        </w:rPr>
        <w:t xml:space="preserve"> </w:t>
      </w:r>
      <w:r w:rsidRPr="009E2C30">
        <w:rPr>
          <w:color w:val="242424"/>
        </w:rPr>
        <w:t>Se</w:t>
      </w:r>
      <w:r w:rsidRPr="009E2C30">
        <w:rPr>
          <w:color w:val="242424"/>
          <w:spacing w:val="-3"/>
        </w:rPr>
        <w:t xml:space="preserve"> </w:t>
      </w:r>
      <w:r w:rsidRPr="009E2C30">
        <w:rPr>
          <w:color w:val="242424"/>
        </w:rPr>
        <w:t xml:space="preserve">requiere aclarar </w:t>
      </w:r>
      <w:r w:rsidRPr="009E2C30">
        <w:rPr>
          <w:color w:val="363636"/>
        </w:rPr>
        <w:t xml:space="preserve">si </w:t>
      </w:r>
      <w:r w:rsidRPr="009E2C30">
        <w:rPr>
          <w:color w:val="242424"/>
        </w:rPr>
        <w:t xml:space="preserve">las facturas anexas contentivas de </w:t>
      </w:r>
      <w:r w:rsidRPr="009E2C30">
        <w:rPr>
          <w:color w:val="0F0F0F"/>
        </w:rPr>
        <w:t xml:space="preserve">los </w:t>
      </w:r>
      <w:r w:rsidRPr="009E2C30">
        <w:rPr>
          <w:color w:val="242424"/>
        </w:rPr>
        <w:t xml:space="preserve">precios de </w:t>
      </w:r>
      <w:r w:rsidRPr="009E2C30">
        <w:rPr>
          <w:color w:val="363636"/>
        </w:rPr>
        <w:t xml:space="preserve">venta </w:t>
      </w:r>
      <w:r w:rsidRPr="009E2C30">
        <w:rPr>
          <w:color w:val="242424"/>
        </w:rPr>
        <w:t>del producto investigado en su</w:t>
      </w:r>
      <w:r w:rsidRPr="009E2C30">
        <w:rPr>
          <w:color w:val="242424"/>
          <w:spacing w:val="-8"/>
        </w:rPr>
        <w:t xml:space="preserve"> </w:t>
      </w:r>
      <w:r w:rsidRPr="009E2C30">
        <w:rPr>
          <w:color w:val="242424"/>
        </w:rPr>
        <w:t xml:space="preserve">país de origen </w:t>
      </w:r>
      <w:r w:rsidRPr="009E2C30">
        <w:rPr>
          <w:color w:val="363636"/>
        </w:rPr>
        <w:t xml:space="preserve">corresponde </w:t>
      </w:r>
      <w:r w:rsidRPr="009E2C30">
        <w:rPr>
          <w:color w:val="242424"/>
        </w:rPr>
        <w:t>al</w:t>
      </w:r>
      <w:r w:rsidRPr="009E2C30">
        <w:rPr>
          <w:color w:val="242424"/>
          <w:spacing w:val="-3"/>
        </w:rPr>
        <w:t xml:space="preserve"> </w:t>
      </w:r>
      <w:r w:rsidRPr="009E2C30">
        <w:rPr>
          <w:color w:val="242424"/>
        </w:rPr>
        <w:t xml:space="preserve">periodo junio </w:t>
      </w:r>
      <w:r w:rsidRPr="009E2C30">
        <w:rPr>
          <w:color w:val="363636"/>
        </w:rPr>
        <w:t>2024</w:t>
      </w:r>
      <w:r w:rsidRPr="009E2C30">
        <w:rPr>
          <w:color w:val="363636"/>
          <w:spacing w:val="-14"/>
        </w:rPr>
        <w:t xml:space="preserve"> </w:t>
      </w:r>
      <w:r w:rsidRPr="009E2C30">
        <w:rPr>
          <w:color w:val="363636"/>
        </w:rPr>
        <w:t>-</w:t>
      </w:r>
      <w:r w:rsidRPr="009E2C30">
        <w:rPr>
          <w:color w:val="363636"/>
          <w:spacing w:val="40"/>
        </w:rPr>
        <w:t xml:space="preserve"> </w:t>
      </w:r>
      <w:r w:rsidRPr="009E2C30">
        <w:rPr>
          <w:color w:val="242424"/>
        </w:rPr>
        <w:t>marzo 2025</w:t>
      </w:r>
      <w:r w:rsidRPr="009E2C30">
        <w:rPr>
          <w:color w:val="545454"/>
        </w:rPr>
        <w:t>,</w:t>
      </w:r>
      <w:r w:rsidRPr="009E2C30">
        <w:rPr>
          <w:color w:val="545454"/>
          <w:spacing w:val="-4"/>
        </w:rPr>
        <w:t xml:space="preserve"> </w:t>
      </w:r>
      <w:r w:rsidRPr="009E2C30">
        <w:rPr>
          <w:color w:val="242424"/>
        </w:rPr>
        <w:t xml:space="preserve">en lugar del </w:t>
      </w:r>
      <w:r w:rsidRPr="009E2C30">
        <w:rPr>
          <w:color w:val="363636"/>
        </w:rPr>
        <w:t xml:space="preserve">periodo </w:t>
      </w:r>
      <w:r w:rsidRPr="009E2C30">
        <w:rPr>
          <w:color w:val="242424"/>
        </w:rPr>
        <w:t>de dumping</w:t>
      </w:r>
      <w:r w:rsidRPr="009E2C30">
        <w:rPr>
          <w:color w:val="242424"/>
          <w:spacing w:val="40"/>
        </w:rPr>
        <w:t xml:space="preserve"> </w:t>
      </w:r>
      <w:r w:rsidRPr="009E2C30">
        <w:rPr>
          <w:color w:val="242424"/>
        </w:rPr>
        <w:t xml:space="preserve">señalado </w:t>
      </w:r>
      <w:r w:rsidRPr="009E2C30">
        <w:rPr>
          <w:color w:val="363636"/>
        </w:rPr>
        <w:t xml:space="preserve">en el </w:t>
      </w:r>
      <w:r w:rsidRPr="009E2C30">
        <w:rPr>
          <w:color w:val="242424"/>
        </w:rPr>
        <w:t>punto 50 del Formulario.</w:t>
      </w:r>
    </w:p>
    <w:p w14:paraId="71A08DFD" w14:textId="77777777" w:rsidR="00455921" w:rsidRPr="009E2C30" w:rsidRDefault="00455921" w:rsidP="00455921">
      <w:pPr>
        <w:pStyle w:val="ListParagraph"/>
        <w:tabs>
          <w:tab w:val="left" w:pos="1352"/>
          <w:tab w:val="left" w:pos="1362"/>
        </w:tabs>
        <w:spacing w:line="280" w:lineRule="auto"/>
        <w:ind w:left="1352" w:right="929" w:firstLine="0"/>
        <w:rPr>
          <w:b/>
          <w:color w:val="242424"/>
        </w:rPr>
      </w:pPr>
    </w:p>
    <w:p w14:paraId="74F0437D" w14:textId="5C2B5C25" w:rsidR="000A609B" w:rsidRPr="009E2C30" w:rsidRDefault="00003022" w:rsidP="00003022">
      <w:pPr>
        <w:pStyle w:val="ListParagraph"/>
        <w:tabs>
          <w:tab w:val="left" w:pos="1352"/>
          <w:tab w:val="left" w:pos="1362"/>
        </w:tabs>
        <w:spacing w:line="280" w:lineRule="auto"/>
        <w:ind w:left="0" w:right="929" w:firstLine="0"/>
        <w:rPr>
          <w:bCs/>
          <w:color w:val="242424"/>
        </w:rPr>
      </w:pPr>
      <w:r>
        <w:rPr>
          <w:bCs/>
          <w:color w:val="242424"/>
        </w:rPr>
        <w:t xml:space="preserve">Respuesta: </w:t>
      </w:r>
      <w:r w:rsidR="000A609B" w:rsidRPr="009E2C30">
        <w:rPr>
          <w:bCs/>
          <w:color w:val="242424"/>
        </w:rPr>
        <w:t>Las facturas anexas que contienen los precios de venta del producto investigado corresponden al período comprendido entre junio de 2024 y mayo de 2025. Por tanto, cubren el período de análisis señalado en el punto 50 del Formulario,</w:t>
      </w:r>
      <w:r>
        <w:rPr>
          <w:bCs/>
          <w:color w:val="242424"/>
        </w:rPr>
        <w:t>.</w:t>
      </w:r>
    </w:p>
    <w:p w14:paraId="57782629" w14:textId="77777777" w:rsidR="000A609B" w:rsidRPr="009E2C30" w:rsidRDefault="000A609B" w:rsidP="00003022">
      <w:pPr>
        <w:pStyle w:val="ListParagraph"/>
        <w:tabs>
          <w:tab w:val="left" w:pos="1352"/>
          <w:tab w:val="left" w:pos="1362"/>
        </w:tabs>
        <w:spacing w:line="280" w:lineRule="auto"/>
        <w:ind w:left="0" w:right="929" w:firstLine="0"/>
        <w:rPr>
          <w:b/>
          <w:color w:val="242424"/>
        </w:rPr>
      </w:pPr>
    </w:p>
    <w:p w14:paraId="39D87B8D" w14:textId="2030BF85" w:rsidR="000C5EAD" w:rsidRPr="009E2C30" w:rsidRDefault="00F372B3">
      <w:pPr>
        <w:pStyle w:val="Heading2"/>
        <w:numPr>
          <w:ilvl w:val="0"/>
          <w:numId w:val="1"/>
        </w:numPr>
        <w:tabs>
          <w:tab w:val="left" w:pos="1349"/>
        </w:tabs>
        <w:ind w:left="1349" w:hanging="349"/>
        <w:rPr>
          <w:color w:val="242424"/>
        </w:rPr>
      </w:pPr>
      <w:r w:rsidRPr="009E2C30">
        <w:rPr>
          <w:color w:val="242424"/>
        </w:rPr>
        <w:t>Anexo</w:t>
      </w:r>
      <w:r w:rsidRPr="009E2C30">
        <w:rPr>
          <w:color w:val="242424"/>
          <w:spacing w:val="18"/>
        </w:rPr>
        <w:t xml:space="preserve"> </w:t>
      </w:r>
      <w:r w:rsidRPr="009E2C30">
        <w:rPr>
          <w:color w:val="242424"/>
          <w:spacing w:val="-4"/>
        </w:rPr>
        <w:t>3A.-</w:t>
      </w:r>
    </w:p>
    <w:p w14:paraId="410896E1" w14:textId="77777777" w:rsidR="000C5EAD" w:rsidRPr="009E2C30" w:rsidRDefault="000C5EAD">
      <w:pPr>
        <w:pStyle w:val="BodyText"/>
        <w:spacing w:before="63"/>
        <w:rPr>
          <w:b/>
        </w:rPr>
      </w:pPr>
    </w:p>
    <w:p w14:paraId="1E7D45BE" w14:textId="788BCCBE" w:rsidR="000A609B" w:rsidRPr="009E2C30" w:rsidRDefault="00F372B3" w:rsidP="000A609B">
      <w:pPr>
        <w:pStyle w:val="ListParagraph"/>
        <w:numPr>
          <w:ilvl w:val="1"/>
          <w:numId w:val="1"/>
        </w:numPr>
        <w:tabs>
          <w:tab w:val="left" w:pos="1624"/>
          <w:tab w:val="left" w:pos="1692"/>
        </w:tabs>
        <w:spacing w:before="1" w:line="252" w:lineRule="auto"/>
        <w:ind w:left="1624" w:right="937" w:hanging="288"/>
        <w:rPr>
          <w:color w:val="242424"/>
        </w:rPr>
      </w:pPr>
      <w:r w:rsidRPr="009E2C30">
        <w:rPr>
          <w:color w:val="242424"/>
        </w:rPr>
        <w:tab/>
        <w:t>Explicar el</w:t>
      </w:r>
      <w:r w:rsidRPr="009E2C30">
        <w:rPr>
          <w:color w:val="242424"/>
          <w:spacing w:val="-3"/>
        </w:rPr>
        <w:t xml:space="preserve"> </w:t>
      </w:r>
      <w:r w:rsidRPr="009E2C30">
        <w:rPr>
          <w:color w:val="242424"/>
        </w:rPr>
        <w:t xml:space="preserve">aumento de los </w:t>
      </w:r>
      <w:r w:rsidRPr="009E2C30">
        <w:rPr>
          <w:color w:val="363636"/>
        </w:rPr>
        <w:t xml:space="preserve">gastos </w:t>
      </w:r>
      <w:r w:rsidRPr="009E2C30">
        <w:rPr>
          <w:color w:val="242424"/>
        </w:rPr>
        <w:t xml:space="preserve">de operación </w:t>
      </w:r>
      <w:r w:rsidRPr="009E2C30">
        <w:rPr>
          <w:color w:val="363636"/>
        </w:rPr>
        <w:t xml:space="preserve">y </w:t>
      </w:r>
      <w:r w:rsidRPr="009E2C30">
        <w:rPr>
          <w:color w:val="242424"/>
        </w:rPr>
        <w:t>depreciación</w:t>
      </w:r>
      <w:r w:rsidRPr="009E2C30">
        <w:rPr>
          <w:color w:val="242424"/>
          <w:spacing w:val="23"/>
        </w:rPr>
        <w:t xml:space="preserve"> </w:t>
      </w:r>
      <w:r w:rsidRPr="009E2C30">
        <w:rPr>
          <w:color w:val="242424"/>
        </w:rPr>
        <w:t xml:space="preserve">que </w:t>
      </w:r>
      <w:r w:rsidRPr="009E2C30">
        <w:rPr>
          <w:color w:val="363636"/>
        </w:rPr>
        <w:t>se</w:t>
      </w:r>
      <w:r w:rsidRPr="009E2C30">
        <w:rPr>
          <w:color w:val="363636"/>
          <w:spacing w:val="-2"/>
        </w:rPr>
        <w:t xml:space="preserve"> </w:t>
      </w:r>
      <w:r w:rsidRPr="009E2C30">
        <w:rPr>
          <w:color w:val="242424"/>
        </w:rPr>
        <w:t xml:space="preserve">presentan para el año 2024 </w:t>
      </w:r>
      <w:r w:rsidRPr="009E2C30">
        <w:rPr>
          <w:color w:val="363636"/>
        </w:rPr>
        <w:t xml:space="preserve">en </w:t>
      </w:r>
      <w:r w:rsidRPr="009E2C30">
        <w:rPr>
          <w:color w:val="242424"/>
        </w:rPr>
        <w:t xml:space="preserve">ambos </w:t>
      </w:r>
      <w:r w:rsidRPr="009E2C30">
        <w:rPr>
          <w:color w:val="363636"/>
        </w:rPr>
        <w:t>cuadros.</w:t>
      </w:r>
    </w:p>
    <w:p w14:paraId="30CC2032" w14:textId="77777777" w:rsidR="00064816" w:rsidRPr="009E2C30" w:rsidRDefault="00064816" w:rsidP="00064816">
      <w:pPr>
        <w:pStyle w:val="ListParagraph"/>
        <w:tabs>
          <w:tab w:val="left" w:pos="1624"/>
          <w:tab w:val="left" w:pos="1692"/>
        </w:tabs>
        <w:spacing w:before="1" w:line="252" w:lineRule="auto"/>
        <w:ind w:left="1352" w:right="937" w:firstLine="0"/>
        <w:rPr>
          <w:color w:val="242424"/>
        </w:rPr>
      </w:pPr>
    </w:p>
    <w:p w14:paraId="0FD94F8F" w14:textId="77777777" w:rsidR="00064816" w:rsidRPr="009E2C30" w:rsidRDefault="00064816" w:rsidP="00064816">
      <w:pPr>
        <w:pStyle w:val="ListParagraph"/>
        <w:tabs>
          <w:tab w:val="left" w:pos="1624"/>
          <w:tab w:val="left" w:pos="1692"/>
        </w:tabs>
        <w:spacing w:before="1" w:line="252" w:lineRule="auto"/>
        <w:ind w:left="1352" w:right="937" w:firstLine="0"/>
        <w:rPr>
          <w:color w:val="242424"/>
        </w:rPr>
      </w:pPr>
    </w:p>
    <w:p w14:paraId="49BF2255" w14:textId="0725AE5F" w:rsidR="00064816" w:rsidRPr="00003022" w:rsidRDefault="001F5102" w:rsidP="001F5102">
      <w:pPr>
        <w:pStyle w:val="ListParagraph"/>
        <w:tabs>
          <w:tab w:val="left" w:pos="1624"/>
          <w:tab w:val="left" w:pos="1692"/>
        </w:tabs>
        <w:spacing w:before="1" w:line="252" w:lineRule="auto"/>
        <w:ind w:left="289" w:right="937"/>
        <w:jc w:val="left"/>
        <w:rPr>
          <w:color w:val="242424"/>
          <w:lang w:val="es-DO"/>
        </w:rPr>
      </w:pPr>
      <w:r>
        <w:rPr>
          <w:color w:val="242424"/>
        </w:rPr>
        <w:tab/>
      </w:r>
      <w:r w:rsidR="00003022" w:rsidRPr="00003022">
        <w:rPr>
          <w:color w:val="242424"/>
        </w:rPr>
        <w:t xml:space="preserve">Respuesta: </w:t>
      </w:r>
      <w:r w:rsidR="00064816" w:rsidRPr="00003022">
        <w:rPr>
          <w:color w:val="242424"/>
          <w:lang w:val="es-DO"/>
        </w:rPr>
        <w:t>El incremento observado en los gastos operativos y de depreciación correspondientes al año 2024 obedece a una combinación de factores extraordinarios y estructurales que se detallan a continuación:</w:t>
      </w:r>
    </w:p>
    <w:p w14:paraId="35D431D0" w14:textId="77777777" w:rsidR="001F5102" w:rsidRDefault="001F5102" w:rsidP="00483912">
      <w:pPr>
        <w:pStyle w:val="ListParagraph"/>
        <w:tabs>
          <w:tab w:val="left" w:pos="1624"/>
          <w:tab w:val="left" w:pos="1692"/>
        </w:tabs>
        <w:spacing w:before="1" w:line="252" w:lineRule="auto"/>
        <w:ind w:left="289" w:right="937"/>
        <w:jc w:val="left"/>
        <w:rPr>
          <w:color w:val="242424"/>
          <w:lang w:val="es-DO"/>
        </w:rPr>
      </w:pPr>
    </w:p>
    <w:p w14:paraId="36643D80" w14:textId="4B9F357F" w:rsidR="00483912" w:rsidRDefault="00064816" w:rsidP="00483912">
      <w:pPr>
        <w:pStyle w:val="ListParagraph"/>
        <w:tabs>
          <w:tab w:val="left" w:pos="1624"/>
          <w:tab w:val="left" w:pos="1692"/>
        </w:tabs>
        <w:spacing w:before="1" w:line="252" w:lineRule="auto"/>
        <w:ind w:left="289" w:right="937"/>
        <w:jc w:val="left"/>
        <w:rPr>
          <w:color w:val="242424"/>
          <w:lang w:val="es-DO"/>
        </w:rPr>
      </w:pPr>
      <w:r w:rsidRPr="00003022">
        <w:rPr>
          <w:color w:val="242424"/>
          <w:lang w:val="es-DO"/>
        </w:rPr>
        <w:t>Gastos operativos:</w:t>
      </w:r>
    </w:p>
    <w:p w14:paraId="30221B57" w14:textId="77777777" w:rsidR="00483912" w:rsidRDefault="00483912" w:rsidP="00483912">
      <w:pPr>
        <w:pStyle w:val="ListParagraph"/>
        <w:tabs>
          <w:tab w:val="left" w:pos="1624"/>
          <w:tab w:val="left" w:pos="1692"/>
        </w:tabs>
        <w:spacing w:before="1" w:line="252" w:lineRule="auto"/>
        <w:ind w:left="289" w:right="937"/>
        <w:jc w:val="left"/>
        <w:rPr>
          <w:color w:val="242424"/>
          <w:lang w:val="es-DO"/>
        </w:rPr>
      </w:pPr>
    </w:p>
    <w:p w14:paraId="7FFAE202" w14:textId="77777777" w:rsidR="00483912" w:rsidRDefault="00483912" w:rsidP="00483912">
      <w:pPr>
        <w:pStyle w:val="ListParagraph"/>
        <w:tabs>
          <w:tab w:val="left" w:pos="1624"/>
          <w:tab w:val="left" w:pos="1692"/>
        </w:tabs>
        <w:spacing w:before="1" w:line="252" w:lineRule="auto"/>
        <w:ind w:left="289" w:right="937"/>
        <w:jc w:val="left"/>
        <w:rPr>
          <w:color w:val="242424"/>
          <w:lang w:val="es-DO"/>
        </w:rPr>
      </w:pPr>
      <w:r>
        <w:rPr>
          <w:color w:val="242424"/>
          <w:lang w:val="es-DO"/>
        </w:rPr>
        <w:tab/>
      </w:r>
      <w:r w:rsidR="00064816" w:rsidRPr="00003022">
        <w:rPr>
          <w:color w:val="242424"/>
          <w:lang w:val="es-DO"/>
        </w:rPr>
        <w:t>En enero de 2024, el Grupo INICIA adquirió la totalidad de las acciones de Gerdau</w:t>
      </w:r>
      <w:r>
        <w:rPr>
          <w:color w:val="242424"/>
          <w:lang w:val="es-DO"/>
        </w:rPr>
        <w:t xml:space="preserve"> </w:t>
      </w:r>
      <w:r w:rsidR="00064816" w:rsidRPr="00003022">
        <w:rPr>
          <w:color w:val="242424"/>
          <w:lang w:val="es-DO"/>
        </w:rPr>
        <w:t>Metaldom, mediante un acuerdo de compra de la participación que mantenía el grupo Gerdau, convirtiéndose así en el accionista mayoritario de la empresa. Esta operación implicó una reorganización administrativa y comercial significativa, cuyos costos asociados ascendieron aproximadamente a RD$8.6 millones.</w:t>
      </w:r>
    </w:p>
    <w:p w14:paraId="395E4F20" w14:textId="77777777" w:rsidR="00483912" w:rsidRDefault="00483912" w:rsidP="00483912">
      <w:pPr>
        <w:pStyle w:val="ListParagraph"/>
        <w:tabs>
          <w:tab w:val="left" w:pos="1624"/>
          <w:tab w:val="left" w:pos="1692"/>
        </w:tabs>
        <w:spacing w:before="1" w:line="252" w:lineRule="auto"/>
        <w:ind w:left="289" w:right="937"/>
        <w:jc w:val="left"/>
        <w:rPr>
          <w:color w:val="242424"/>
          <w:lang w:val="es-DO"/>
        </w:rPr>
      </w:pPr>
      <w:r>
        <w:rPr>
          <w:color w:val="242424"/>
          <w:lang w:val="es-DO"/>
        </w:rPr>
        <w:tab/>
      </w:r>
    </w:p>
    <w:p w14:paraId="47789813" w14:textId="77777777" w:rsidR="00BC536C" w:rsidRDefault="00483912" w:rsidP="00483912">
      <w:pPr>
        <w:pStyle w:val="ListParagraph"/>
        <w:tabs>
          <w:tab w:val="left" w:pos="1624"/>
          <w:tab w:val="left" w:pos="1692"/>
        </w:tabs>
        <w:spacing w:before="1" w:line="252" w:lineRule="auto"/>
        <w:ind w:left="289" w:right="937"/>
        <w:jc w:val="left"/>
        <w:rPr>
          <w:color w:val="242424"/>
          <w:lang w:val="es-DO"/>
        </w:rPr>
      </w:pPr>
      <w:r>
        <w:rPr>
          <w:color w:val="242424"/>
          <w:lang w:val="es-DO"/>
        </w:rPr>
        <w:tab/>
      </w:r>
      <w:r w:rsidR="00064816" w:rsidRPr="00003022">
        <w:rPr>
          <w:color w:val="242424"/>
          <w:lang w:val="es-DO"/>
        </w:rPr>
        <w:t>Adicionalmente, como parte del proceso de integración y consolidación de marca, se efectuó el cambio de denominación comercial de “Gerdau Metaldom” a “Metaldom”, lo que generó gastos por concepto de rediseño, relanzamiento y promoción de la nueva identidad corporativa, tanto en los mercados locales como internacionales. Estos gastos incluyeron la actualización de materiales institucionales, uniformes, señalizaciones, empaques, vallas, materiales promocionales, así como honorarios legales y de consultoría vinculados al proceso.</w:t>
      </w:r>
      <w:r w:rsidR="00064816" w:rsidRPr="00003022">
        <w:rPr>
          <w:color w:val="242424"/>
          <w:lang w:val="es-DO"/>
        </w:rPr>
        <w:br/>
      </w:r>
    </w:p>
    <w:p w14:paraId="23227AA7" w14:textId="786EF215" w:rsidR="00064816" w:rsidRPr="00003022" w:rsidRDefault="00BC536C" w:rsidP="00483912">
      <w:pPr>
        <w:pStyle w:val="ListParagraph"/>
        <w:tabs>
          <w:tab w:val="left" w:pos="1624"/>
          <w:tab w:val="left" w:pos="1692"/>
        </w:tabs>
        <w:spacing w:before="1" w:line="252" w:lineRule="auto"/>
        <w:ind w:left="289" w:right="937"/>
        <w:jc w:val="left"/>
        <w:rPr>
          <w:color w:val="242424"/>
          <w:lang w:val="es-DO"/>
        </w:rPr>
      </w:pPr>
      <w:r>
        <w:rPr>
          <w:color w:val="242424"/>
          <w:lang w:val="es-DO"/>
        </w:rPr>
        <w:tab/>
      </w:r>
      <w:r w:rsidR="00064816" w:rsidRPr="00003022">
        <w:rPr>
          <w:color w:val="242424"/>
          <w:lang w:val="es-DO"/>
        </w:rPr>
        <w:t>El monto total asociado a este proceso de rebranding y posicionamiento corporativo ascendió a aproximadamente RD$98 millones durante el año 2024.</w:t>
      </w:r>
    </w:p>
    <w:p w14:paraId="177295D1" w14:textId="77777777" w:rsidR="00FD0ACE" w:rsidRDefault="00FD0ACE" w:rsidP="00483912">
      <w:pPr>
        <w:pStyle w:val="ListParagraph"/>
        <w:tabs>
          <w:tab w:val="left" w:pos="1624"/>
          <w:tab w:val="left" w:pos="1692"/>
        </w:tabs>
        <w:spacing w:before="1" w:line="252" w:lineRule="auto"/>
        <w:ind w:left="289" w:right="937"/>
        <w:rPr>
          <w:color w:val="242424"/>
          <w:lang w:val="es-DO"/>
        </w:rPr>
      </w:pPr>
    </w:p>
    <w:p w14:paraId="0E837C87" w14:textId="2859C8A1" w:rsidR="00483912" w:rsidRDefault="00064816" w:rsidP="008508F3">
      <w:pPr>
        <w:pStyle w:val="ListParagraph"/>
        <w:tabs>
          <w:tab w:val="left" w:pos="1624"/>
          <w:tab w:val="left" w:pos="1692"/>
        </w:tabs>
        <w:spacing w:before="1" w:line="252" w:lineRule="auto"/>
        <w:ind w:left="578" w:right="937"/>
        <w:rPr>
          <w:color w:val="242424"/>
          <w:lang w:val="es-DO"/>
        </w:rPr>
      </w:pPr>
      <w:r w:rsidRPr="00003022">
        <w:rPr>
          <w:color w:val="242424"/>
          <w:lang w:val="es-DO"/>
        </w:rPr>
        <w:t>Adicionalmente, se registraron ajustes inflacionarios y salariales promedio del 4%</w:t>
      </w:r>
    </w:p>
    <w:p w14:paraId="69F888C6" w14:textId="77777777" w:rsidR="00483912" w:rsidRDefault="00064816" w:rsidP="008508F3">
      <w:pPr>
        <w:pStyle w:val="ListParagraph"/>
        <w:tabs>
          <w:tab w:val="left" w:pos="1624"/>
          <w:tab w:val="left" w:pos="1692"/>
        </w:tabs>
        <w:spacing w:before="1" w:line="252" w:lineRule="auto"/>
        <w:ind w:left="578" w:right="937"/>
        <w:rPr>
          <w:color w:val="242424"/>
          <w:lang w:val="es-DO"/>
        </w:rPr>
      </w:pPr>
      <w:r w:rsidRPr="00003022">
        <w:rPr>
          <w:color w:val="242424"/>
          <w:lang w:val="es-DO"/>
        </w:rPr>
        <w:t>respecto al 2023, lo cual también contribuyó al incremento general de los gastos</w:t>
      </w:r>
    </w:p>
    <w:p w14:paraId="7CC81F79" w14:textId="534DC7D8" w:rsidR="00064816" w:rsidRDefault="00064816" w:rsidP="008508F3">
      <w:pPr>
        <w:pStyle w:val="ListParagraph"/>
        <w:tabs>
          <w:tab w:val="left" w:pos="1624"/>
          <w:tab w:val="left" w:pos="1692"/>
        </w:tabs>
        <w:spacing w:before="1" w:line="252" w:lineRule="auto"/>
        <w:ind w:left="578" w:right="937"/>
        <w:rPr>
          <w:color w:val="242424"/>
          <w:lang w:val="es-DO"/>
        </w:rPr>
      </w:pPr>
      <w:r w:rsidRPr="00003022">
        <w:rPr>
          <w:color w:val="242424"/>
          <w:lang w:val="es-DO"/>
        </w:rPr>
        <w:lastRenderedPageBreak/>
        <w:t>operativos.</w:t>
      </w:r>
    </w:p>
    <w:p w14:paraId="194547E8" w14:textId="77777777" w:rsidR="008508F3" w:rsidRPr="00003022" w:rsidRDefault="008508F3" w:rsidP="008508F3">
      <w:pPr>
        <w:pStyle w:val="ListParagraph"/>
        <w:tabs>
          <w:tab w:val="left" w:pos="1624"/>
          <w:tab w:val="left" w:pos="1692"/>
        </w:tabs>
        <w:spacing w:before="1" w:line="252" w:lineRule="auto"/>
        <w:ind w:left="578" w:right="937"/>
        <w:rPr>
          <w:color w:val="242424"/>
          <w:lang w:val="es-DO"/>
        </w:rPr>
      </w:pPr>
    </w:p>
    <w:p w14:paraId="15BA4360" w14:textId="77777777" w:rsidR="00B718DF" w:rsidRDefault="00064816" w:rsidP="008508F3">
      <w:pPr>
        <w:pStyle w:val="ListParagraph"/>
        <w:tabs>
          <w:tab w:val="left" w:pos="1624"/>
          <w:tab w:val="left" w:pos="1692"/>
        </w:tabs>
        <w:spacing w:before="1" w:line="252" w:lineRule="auto"/>
        <w:ind w:left="289" w:right="937"/>
        <w:jc w:val="left"/>
        <w:rPr>
          <w:color w:val="242424"/>
          <w:lang w:val="es-DO"/>
        </w:rPr>
      </w:pPr>
      <w:r w:rsidRPr="009E2C30">
        <w:rPr>
          <w:b/>
          <w:bCs/>
          <w:color w:val="242424"/>
          <w:lang w:val="es-DO"/>
        </w:rPr>
        <w:t>b. Gastos de depreciación:</w:t>
      </w:r>
      <w:r w:rsidRPr="009E2C30">
        <w:rPr>
          <w:color w:val="242424"/>
          <w:lang w:val="es-DO"/>
        </w:rPr>
        <w:br/>
      </w:r>
    </w:p>
    <w:p w14:paraId="1C72A97A" w14:textId="3A41AFE9" w:rsidR="00EF06BE" w:rsidRDefault="00B718DF" w:rsidP="008508F3">
      <w:pPr>
        <w:pStyle w:val="ListParagraph"/>
        <w:tabs>
          <w:tab w:val="left" w:pos="1624"/>
          <w:tab w:val="left" w:pos="1692"/>
        </w:tabs>
        <w:spacing w:before="1" w:line="252" w:lineRule="auto"/>
        <w:ind w:left="289" w:right="937"/>
        <w:jc w:val="left"/>
        <w:rPr>
          <w:color w:val="242424"/>
          <w:lang w:val="es-DO"/>
        </w:rPr>
      </w:pPr>
      <w:r>
        <w:rPr>
          <w:color w:val="242424"/>
          <w:lang w:val="es-DO"/>
        </w:rPr>
        <w:t>`</w:t>
      </w:r>
      <w:r>
        <w:rPr>
          <w:color w:val="242424"/>
          <w:lang w:val="es-DO"/>
        </w:rPr>
        <w:tab/>
      </w:r>
      <w:r w:rsidR="00064816" w:rsidRPr="008508F3">
        <w:rPr>
          <w:color w:val="242424"/>
          <w:lang w:val="es-DO"/>
        </w:rPr>
        <w:t xml:space="preserve">En cuanto a la variación en los gastos de depreciación entre los años 2023 y 2024, se identificó un </w:t>
      </w:r>
      <w:r w:rsidR="00064816" w:rsidRPr="008508F3">
        <w:rPr>
          <w:lang w:val="es-DO"/>
        </w:rPr>
        <w:t xml:space="preserve">error en el valor reportado para el año 2023. </w:t>
      </w:r>
      <w:r w:rsidR="00064816" w:rsidRPr="008508F3">
        <w:rPr>
          <w:color w:val="242424"/>
          <w:lang w:val="es-DO"/>
        </w:rPr>
        <w:t>El monto consignado en la documentación anterior (RD$</w:t>
      </w:r>
      <w:r w:rsidR="00C167E7">
        <w:rPr>
          <w:color w:val="242424"/>
          <w:lang w:val="es-DO"/>
        </w:rPr>
        <w:t>285</w:t>
      </w:r>
      <w:r w:rsidR="00A42B1B">
        <w:rPr>
          <w:color w:val="242424"/>
          <w:lang w:val="es-DO"/>
        </w:rPr>
        <w:t>,106,583</w:t>
      </w:r>
      <w:r w:rsidR="00064816" w:rsidRPr="008508F3">
        <w:rPr>
          <w:color w:val="242424"/>
          <w:lang w:val="es-DO"/>
        </w:rPr>
        <w:t>)</w:t>
      </w:r>
      <w:r w:rsidR="00DF3A77">
        <w:rPr>
          <w:rStyle w:val="FootnoteReference"/>
          <w:color w:val="242424"/>
          <w:lang w:val="es-DO"/>
        </w:rPr>
        <w:footnoteReference w:id="1"/>
      </w:r>
      <w:r w:rsidR="00064816" w:rsidRPr="008508F3">
        <w:rPr>
          <w:color w:val="242424"/>
          <w:lang w:val="es-DO"/>
        </w:rPr>
        <w:t xml:space="preserve"> corresponde a un error de fórmula al momento de insertar celdas en la hoja de cálculo.</w:t>
      </w:r>
    </w:p>
    <w:p w14:paraId="246C57C0" w14:textId="080162B9" w:rsidR="00064816" w:rsidRPr="008508F3" w:rsidRDefault="00064816" w:rsidP="008508F3">
      <w:pPr>
        <w:pStyle w:val="ListParagraph"/>
        <w:tabs>
          <w:tab w:val="left" w:pos="1624"/>
          <w:tab w:val="left" w:pos="1692"/>
        </w:tabs>
        <w:spacing w:before="1" w:line="252" w:lineRule="auto"/>
        <w:ind w:left="289" w:right="937"/>
        <w:jc w:val="left"/>
        <w:rPr>
          <w:color w:val="242424"/>
          <w:lang w:val="es-DO"/>
        </w:rPr>
      </w:pPr>
      <w:r w:rsidRPr="008508F3">
        <w:rPr>
          <w:color w:val="242424"/>
          <w:lang w:val="es-DO"/>
        </w:rPr>
        <w:br/>
        <w:t>El valor correcto que debió presentarse para el 2023 es de RD$</w:t>
      </w:r>
      <w:r w:rsidR="00366662">
        <w:rPr>
          <w:color w:val="242424"/>
          <w:lang w:val="es-DO"/>
        </w:rPr>
        <w:t>335,144,509</w:t>
      </w:r>
      <w:r w:rsidR="00366662">
        <w:rPr>
          <w:rStyle w:val="FootnoteReference"/>
          <w:color w:val="242424"/>
          <w:lang w:val="es-DO"/>
        </w:rPr>
        <w:footnoteReference w:id="2"/>
      </w:r>
      <w:r w:rsidRPr="008508F3">
        <w:rPr>
          <w:color w:val="242424"/>
          <w:lang w:val="es-DO"/>
        </w:rPr>
        <w:br/>
        <w:t>Una vez corregido este dato, las cifras de depreciación del 2024 resultan consistentes con la evolución esperada de los activos fijos y no reflejan incrementos anómalos.</w:t>
      </w:r>
    </w:p>
    <w:p w14:paraId="1650B871" w14:textId="77777777" w:rsidR="008508F3" w:rsidRDefault="008508F3" w:rsidP="008508F3">
      <w:pPr>
        <w:pStyle w:val="ListParagraph"/>
        <w:tabs>
          <w:tab w:val="left" w:pos="1624"/>
          <w:tab w:val="left" w:pos="1692"/>
        </w:tabs>
        <w:spacing w:before="1" w:line="252" w:lineRule="auto"/>
        <w:ind w:left="289" w:right="937"/>
        <w:jc w:val="left"/>
        <w:rPr>
          <w:color w:val="242424"/>
          <w:lang w:val="es-DO"/>
        </w:rPr>
      </w:pPr>
      <w:r>
        <w:rPr>
          <w:color w:val="242424"/>
          <w:lang w:val="es-DO"/>
        </w:rPr>
        <w:tab/>
      </w:r>
    </w:p>
    <w:p w14:paraId="6B6F1EB7" w14:textId="31C09042" w:rsidR="00064816" w:rsidRPr="008508F3" w:rsidRDefault="008508F3" w:rsidP="008508F3">
      <w:pPr>
        <w:pStyle w:val="ListParagraph"/>
        <w:tabs>
          <w:tab w:val="left" w:pos="1624"/>
          <w:tab w:val="left" w:pos="1692"/>
        </w:tabs>
        <w:spacing w:before="1" w:line="252" w:lineRule="auto"/>
        <w:ind w:left="289" w:right="937"/>
        <w:jc w:val="left"/>
        <w:rPr>
          <w:color w:val="242424"/>
          <w:lang w:val="es-DO"/>
        </w:rPr>
      </w:pPr>
      <w:r>
        <w:rPr>
          <w:color w:val="242424"/>
          <w:lang w:val="es-DO"/>
        </w:rPr>
        <w:tab/>
      </w:r>
      <w:r w:rsidR="00064816" w:rsidRPr="008508F3">
        <w:rPr>
          <w:color w:val="242424"/>
          <w:lang w:val="es-DO"/>
        </w:rPr>
        <w:t>En consecuencia, se solicita considerar esta rectificación en el formulario correspondiente, confirmando que los demás valores reportados han sido verificados y se encuentran correctos.</w:t>
      </w:r>
    </w:p>
    <w:p w14:paraId="5CC503F4" w14:textId="77777777" w:rsidR="00064816" w:rsidRDefault="00064816" w:rsidP="008508F3">
      <w:pPr>
        <w:pStyle w:val="ListParagraph"/>
        <w:tabs>
          <w:tab w:val="left" w:pos="1624"/>
          <w:tab w:val="left" w:pos="1692"/>
        </w:tabs>
        <w:spacing w:before="1" w:line="252" w:lineRule="auto"/>
        <w:ind w:left="289" w:right="937" w:firstLine="0"/>
        <w:jc w:val="left"/>
        <w:rPr>
          <w:color w:val="242424"/>
        </w:rPr>
      </w:pPr>
    </w:p>
    <w:p w14:paraId="220A28D4" w14:textId="7C327B83" w:rsidR="00EF06BE" w:rsidRPr="009E2C30" w:rsidRDefault="00EF06BE" w:rsidP="008508F3">
      <w:pPr>
        <w:pStyle w:val="ListParagraph"/>
        <w:tabs>
          <w:tab w:val="left" w:pos="1624"/>
          <w:tab w:val="left" w:pos="1692"/>
        </w:tabs>
        <w:spacing w:before="1" w:line="252" w:lineRule="auto"/>
        <w:ind w:left="289" w:right="937" w:firstLine="0"/>
        <w:jc w:val="left"/>
        <w:rPr>
          <w:color w:val="242424"/>
        </w:rPr>
      </w:pPr>
      <w:r>
        <w:rPr>
          <w:color w:val="242424"/>
        </w:rPr>
        <w:t xml:space="preserve">En el anexo </w:t>
      </w:r>
      <w:r w:rsidR="001F5102">
        <w:rPr>
          <w:color w:val="242424"/>
        </w:rPr>
        <w:t>3</w:t>
      </w:r>
      <w:r>
        <w:rPr>
          <w:color w:val="242424"/>
        </w:rPr>
        <w:t xml:space="preserve"> de esta comunicación se anexa la versión corregida del Anexo </w:t>
      </w:r>
      <w:r w:rsidR="003E20F5">
        <w:rPr>
          <w:color w:val="242424"/>
        </w:rPr>
        <w:t xml:space="preserve">3ª cuyas correcciones no modifican las conclusiones presentadas en el análisis del caso por no influir directamente ni en modo significativo, </w:t>
      </w:r>
    </w:p>
    <w:p w14:paraId="5A9DC75E" w14:textId="77777777" w:rsidR="00064816" w:rsidRPr="009E2C30" w:rsidRDefault="00064816" w:rsidP="008508F3">
      <w:pPr>
        <w:pStyle w:val="ListParagraph"/>
        <w:tabs>
          <w:tab w:val="left" w:pos="1624"/>
          <w:tab w:val="left" w:pos="1692"/>
        </w:tabs>
        <w:spacing w:before="1" w:line="252" w:lineRule="auto"/>
        <w:ind w:left="289" w:right="937" w:firstLine="0"/>
        <w:jc w:val="left"/>
        <w:rPr>
          <w:color w:val="242424"/>
        </w:rPr>
      </w:pPr>
    </w:p>
    <w:p w14:paraId="68D62100" w14:textId="77777777" w:rsidR="00BE6F6C" w:rsidRPr="009E2C30" w:rsidRDefault="00BE6F6C" w:rsidP="008508F3">
      <w:pPr>
        <w:pStyle w:val="ListParagraph"/>
        <w:tabs>
          <w:tab w:val="left" w:pos="1624"/>
          <w:tab w:val="left" w:pos="1692"/>
        </w:tabs>
        <w:spacing w:before="1" w:line="252" w:lineRule="auto"/>
        <w:ind w:left="561" w:right="937" w:firstLine="0"/>
        <w:jc w:val="left"/>
        <w:rPr>
          <w:color w:val="242424"/>
        </w:rPr>
      </w:pPr>
    </w:p>
    <w:p w14:paraId="36B5FF6D" w14:textId="77777777" w:rsidR="000C5EAD" w:rsidRPr="009E2C30" w:rsidRDefault="00F372B3">
      <w:pPr>
        <w:pStyle w:val="Heading2"/>
        <w:numPr>
          <w:ilvl w:val="0"/>
          <w:numId w:val="1"/>
        </w:numPr>
        <w:tabs>
          <w:tab w:val="left" w:pos="1349"/>
        </w:tabs>
        <w:spacing w:before="154"/>
        <w:ind w:left="1349" w:hanging="352"/>
        <w:rPr>
          <w:color w:val="242424"/>
        </w:rPr>
      </w:pPr>
      <w:r w:rsidRPr="009E2C30">
        <w:rPr>
          <w:color w:val="242424"/>
        </w:rPr>
        <w:t>Anexo</w:t>
      </w:r>
      <w:r w:rsidRPr="009E2C30">
        <w:rPr>
          <w:color w:val="242424"/>
          <w:spacing w:val="8"/>
        </w:rPr>
        <w:t xml:space="preserve"> </w:t>
      </w:r>
      <w:r w:rsidRPr="009E2C30">
        <w:rPr>
          <w:color w:val="242424"/>
          <w:spacing w:val="-4"/>
        </w:rPr>
        <w:t>C6.-</w:t>
      </w:r>
    </w:p>
    <w:p w14:paraId="7F14DA01" w14:textId="3200D031" w:rsidR="000C5EAD" w:rsidRPr="009E2C30" w:rsidRDefault="00F372B3">
      <w:pPr>
        <w:pStyle w:val="ListParagraph"/>
        <w:numPr>
          <w:ilvl w:val="1"/>
          <w:numId w:val="1"/>
        </w:numPr>
        <w:tabs>
          <w:tab w:val="left" w:pos="1618"/>
        </w:tabs>
        <w:spacing w:before="50" w:line="252" w:lineRule="auto"/>
        <w:ind w:left="1618" w:right="944" w:hanging="282"/>
        <w:rPr>
          <w:color w:val="242424"/>
        </w:rPr>
      </w:pPr>
      <w:r w:rsidRPr="009E2C30">
        <w:rPr>
          <w:color w:val="242424"/>
        </w:rPr>
        <w:t>Confirmar</w:t>
      </w:r>
      <w:r w:rsidRPr="009E2C30">
        <w:rPr>
          <w:color w:val="242424"/>
          <w:spacing w:val="-3"/>
        </w:rPr>
        <w:t xml:space="preserve"> </w:t>
      </w:r>
      <w:r w:rsidRPr="009E2C30">
        <w:rPr>
          <w:color w:val="242424"/>
        </w:rPr>
        <w:t>si,</w:t>
      </w:r>
      <w:r w:rsidRPr="009E2C30">
        <w:rPr>
          <w:color w:val="242424"/>
          <w:spacing w:val="-10"/>
        </w:rPr>
        <w:t xml:space="preserve"> </w:t>
      </w:r>
      <w:r w:rsidRPr="009E2C30">
        <w:rPr>
          <w:color w:val="242424"/>
        </w:rPr>
        <w:t>las</w:t>
      </w:r>
      <w:r w:rsidRPr="009E2C30">
        <w:rPr>
          <w:color w:val="242424"/>
          <w:spacing w:val="-13"/>
        </w:rPr>
        <w:t xml:space="preserve"> </w:t>
      </w:r>
      <w:r w:rsidRPr="009E2C30">
        <w:rPr>
          <w:color w:val="242424"/>
        </w:rPr>
        <w:t>informaciones</w:t>
      </w:r>
      <w:r w:rsidRPr="009E2C30">
        <w:rPr>
          <w:color w:val="242424"/>
          <w:spacing w:val="20"/>
        </w:rPr>
        <w:t xml:space="preserve"> </w:t>
      </w:r>
      <w:r w:rsidRPr="009E2C30">
        <w:rPr>
          <w:color w:val="242424"/>
        </w:rPr>
        <w:t>relativas a</w:t>
      </w:r>
      <w:r w:rsidRPr="009E2C30">
        <w:rPr>
          <w:color w:val="242424"/>
          <w:spacing w:val="-16"/>
        </w:rPr>
        <w:t xml:space="preserve"> </w:t>
      </w:r>
      <w:r w:rsidRPr="009E2C30">
        <w:rPr>
          <w:color w:val="242424"/>
        </w:rPr>
        <w:t xml:space="preserve">precios </w:t>
      </w:r>
      <w:r w:rsidRPr="009E2C30">
        <w:rPr>
          <w:color w:val="363636"/>
        </w:rPr>
        <w:t>y</w:t>
      </w:r>
      <w:r w:rsidRPr="009E2C30">
        <w:rPr>
          <w:color w:val="363636"/>
          <w:spacing w:val="-9"/>
        </w:rPr>
        <w:t xml:space="preserve"> </w:t>
      </w:r>
      <w:r w:rsidRPr="009E2C30">
        <w:rPr>
          <w:color w:val="363636"/>
        </w:rPr>
        <w:t>cantidades vendidas en</w:t>
      </w:r>
      <w:r w:rsidRPr="009E2C30">
        <w:rPr>
          <w:color w:val="363636"/>
          <w:spacing w:val="-16"/>
        </w:rPr>
        <w:t xml:space="preserve"> </w:t>
      </w:r>
      <w:r w:rsidRPr="009E2C30">
        <w:rPr>
          <w:color w:val="0F0F0F"/>
        </w:rPr>
        <w:t>las</w:t>
      </w:r>
      <w:r w:rsidRPr="009E2C30">
        <w:rPr>
          <w:color w:val="0F0F0F"/>
          <w:spacing w:val="-6"/>
        </w:rPr>
        <w:t xml:space="preserve"> </w:t>
      </w:r>
      <w:r w:rsidRPr="009E2C30">
        <w:rPr>
          <w:color w:val="363636"/>
        </w:rPr>
        <w:t xml:space="preserve">facturas </w:t>
      </w:r>
      <w:r w:rsidRPr="009E2C30">
        <w:rPr>
          <w:color w:val="242424"/>
          <w:w w:val="105"/>
        </w:rPr>
        <w:t>suministradas</w:t>
      </w:r>
      <w:r w:rsidRPr="009E2C30">
        <w:rPr>
          <w:color w:val="242424"/>
          <w:spacing w:val="-17"/>
          <w:w w:val="105"/>
        </w:rPr>
        <w:t xml:space="preserve"> </w:t>
      </w:r>
      <w:r w:rsidRPr="009E2C30">
        <w:rPr>
          <w:color w:val="242424"/>
          <w:w w:val="105"/>
        </w:rPr>
        <w:t>en</w:t>
      </w:r>
      <w:r w:rsidRPr="009E2C30">
        <w:rPr>
          <w:color w:val="242424"/>
          <w:spacing w:val="-16"/>
          <w:w w:val="105"/>
        </w:rPr>
        <w:t xml:space="preserve"> </w:t>
      </w:r>
      <w:r w:rsidRPr="009E2C30">
        <w:rPr>
          <w:color w:val="242424"/>
          <w:w w:val="105"/>
        </w:rPr>
        <w:t>el</w:t>
      </w:r>
      <w:r w:rsidRPr="009E2C30">
        <w:rPr>
          <w:color w:val="242424"/>
          <w:spacing w:val="-16"/>
          <w:w w:val="105"/>
        </w:rPr>
        <w:t xml:space="preserve"> </w:t>
      </w:r>
      <w:r w:rsidRPr="009E2C30">
        <w:rPr>
          <w:color w:val="242424"/>
          <w:w w:val="105"/>
        </w:rPr>
        <w:t>anexo</w:t>
      </w:r>
      <w:r w:rsidRPr="009E2C30">
        <w:rPr>
          <w:color w:val="242424"/>
          <w:spacing w:val="-16"/>
          <w:w w:val="105"/>
        </w:rPr>
        <w:t xml:space="preserve"> </w:t>
      </w:r>
      <w:r w:rsidRPr="009E2C30">
        <w:rPr>
          <w:color w:val="363636"/>
          <w:w w:val="105"/>
        </w:rPr>
        <w:t>C6</w:t>
      </w:r>
      <w:r w:rsidRPr="009E2C30">
        <w:rPr>
          <w:color w:val="363636"/>
          <w:spacing w:val="-16"/>
          <w:w w:val="105"/>
        </w:rPr>
        <w:t xml:space="preserve"> </w:t>
      </w:r>
      <w:r w:rsidRPr="009E2C30">
        <w:rPr>
          <w:color w:val="363636"/>
          <w:w w:val="105"/>
        </w:rPr>
        <w:t>en</w:t>
      </w:r>
      <w:r w:rsidRPr="009E2C30">
        <w:rPr>
          <w:color w:val="363636"/>
          <w:spacing w:val="-16"/>
          <w:w w:val="105"/>
        </w:rPr>
        <w:t xml:space="preserve"> </w:t>
      </w:r>
      <w:r w:rsidRPr="009E2C30">
        <w:rPr>
          <w:color w:val="242424"/>
          <w:w w:val="105"/>
        </w:rPr>
        <w:t>la</w:t>
      </w:r>
      <w:r w:rsidRPr="009E2C30">
        <w:rPr>
          <w:color w:val="242424"/>
          <w:spacing w:val="-16"/>
          <w:w w:val="105"/>
        </w:rPr>
        <w:t xml:space="preserve"> </w:t>
      </w:r>
      <w:r w:rsidRPr="009E2C30">
        <w:rPr>
          <w:color w:val="363636"/>
          <w:w w:val="105"/>
        </w:rPr>
        <w:t>versión</w:t>
      </w:r>
      <w:r w:rsidRPr="009E2C30">
        <w:rPr>
          <w:color w:val="363636"/>
          <w:spacing w:val="-16"/>
          <w:w w:val="105"/>
        </w:rPr>
        <w:t xml:space="preserve"> </w:t>
      </w:r>
      <w:r w:rsidRPr="009E2C30">
        <w:rPr>
          <w:color w:val="363636"/>
          <w:w w:val="105"/>
        </w:rPr>
        <w:t>no</w:t>
      </w:r>
      <w:r w:rsidRPr="009E2C30">
        <w:rPr>
          <w:color w:val="363636"/>
          <w:spacing w:val="-16"/>
          <w:w w:val="105"/>
        </w:rPr>
        <w:t xml:space="preserve"> </w:t>
      </w:r>
      <w:r w:rsidRPr="009E2C30">
        <w:rPr>
          <w:color w:val="363636"/>
          <w:w w:val="105"/>
        </w:rPr>
        <w:t>confidencial,</w:t>
      </w:r>
      <w:r w:rsidRPr="009E2C30">
        <w:rPr>
          <w:color w:val="363636"/>
          <w:spacing w:val="1"/>
          <w:w w:val="105"/>
        </w:rPr>
        <w:t xml:space="preserve"> </w:t>
      </w:r>
      <w:r w:rsidRPr="009E2C30">
        <w:rPr>
          <w:color w:val="242424"/>
          <w:w w:val="105"/>
        </w:rPr>
        <w:t>serán</w:t>
      </w:r>
      <w:r w:rsidRPr="009E2C30">
        <w:rPr>
          <w:color w:val="242424"/>
          <w:spacing w:val="-17"/>
          <w:w w:val="105"/>
        </w:rPr>
        <w:t xml:space="preserve"> </w:t>
      </w:r>
      <w:r w:rsidRPr="009E2C30">
        <w:rPr>
          <w:color w:val="242424"/>
          <w:w w:val="105"/>
        </w:rPr>
        <w:t>consignadas</w:t>
      </w:r>
      <w:r w:rsidRPr="009E2C30">
        <w:rPr>
          <w:color w:val="242424"/>
          <w:spacing w:val="-1"/>
          <w:w w:val="105"/>
        </w:rPr>
        <w:t xml:space="preserve"> </w:t>
      </w:r>
      <w:r w:rsidRPr="009E2C30">
        <w:rPr>
          <w:color w:val="242424"/>
          <w:w w:val="105"/>
        </w:rPr>
        <w:t xml:space="preserve">cómo </w:t>
      </w:r>
      <w:r w:rsidRPr="009E2C30">
        <w:rPr>
          <w:color w:val="0F0F0F"/>
          <w:w w:val="105"/>
        </w:rPr>
        <w:t xml:space="preserve">no </w:t>
      </w:r>
      <w:r w:rsidRPr="009E2C30">
        <w:rPr>
          <w:color w:val="242424"/>
          <w:w w:val="105"/>
        </w:rPr>
        <w:t>confidenciales.</w:t>
      </w:r>
    </w:p>
    <w:p w14:paraId="09C1228B" w14:textId="77777777" w:rsidR="00B9749B" w:rsidRPr="009E2C30" w:rsidRDefault="00B9749B" w:rsidP="00B9749B">
      <w:pPr>
        <w:tabs>
          <w:tab w:val="left" w:pos="1618"/>
        </w:tabs>
        <w:spacing w:before="50" w:line="252" w:lineRule="auto"/>
        <w:ind w:right="944"/>
        <w:rPr>
          <w:color w:val="242424"/>
        </w:rPr>
      </w:pPr>
    </w:p>
    <w:p w14:paraId="1070EB64" w14:textId="77777777" w:rsidR="00B9749B" w:rsidRPr="009E2C30" w:rsidRDefault="00B9749B" w:rsidP="00B9749B">
      <w:pPr>
        <w:tabs>
          <w:tab w:val="left" w:pos="1618"/>
        </w:tabs>
        <w:spacing w:before="50" w:line="252" w:lineRule="auto"/>
        <w:ind w:right="944"/>
        <w:rPr>
          <w:color w:val="242424"/>
        </w:rPr>
      </w:pPr>
    </w:p>
    <w:p w14:paraId="662942E0" w14:textId="77777777" w:rsidR="00B9749B" w:rsidRPr="003E20F5" w:rsidRDefault="00B9749B" w:rsidP="00B9749B">
      <w:pPr>
        <w:tabs>
          <w:tab w:val="left" w:pos="1618"/>
        </w:tabs>
        <w:spacing w:before="50" w:line="252" w:lineRule="auto"/>
        <w:ind w:right="944"/>
        <w:rPr>
          <w:lang w:val="es-DO"/>
        </w:rPr>
      </w:pPr>
      <w:r w:rsidRPr="003E20F5">
        <w:rPr>
          <w:lang w:val="es-DO"/>
        </w:rPr>
        <w:t>Las facturas incluidas en el Anexo C6 fueron calificadas como información confidencial, dado que contienen datos sensibles relativos a precios unitarios, condiciones comerciales y volúmenes de venta que forman parte de la estrategia de comercialización de la empresa.</w:t>
      </w:r>
    </w:p>
    <w:p w14:paraId="41BDFE5D" w14:textId="77777777" w:rsidR="003E20F5" w:rsidRDefault="003E20F5" w:rsidP="00B9749B">
      <w:pPr>
        <w:tabs>
          <w:tab w:val="left" w:pos="1618"/>
        </w:tabs>
        <w:spacing w:before="50" w:line="252" w:lineRule="auto"/>
        <w:ind w:right="944"/>
        <w:rPr>
          <w:lang w:val="es-DO"/>
        </w:rPr>
      </w:pPr>
    </w:p>
    <w:p w14:paraId="57F7698F" w14:textId="0DEC0DE8" w:rsidR="00B9749B" w:rsidRPr="003E20F5" w:rsidRDefault="00B9749B" w:rsidP="00B9749B">
      <w:pPr>
        <w:tabs>
          <w:tab w:val="left" w:pos="1618"/>
        </w:tabs>
        <w:spacing w:before="50" w:line="252" w:lineRule="auto"/>
        <w:ind w:right="944"/>
        <w:rPr>
          <w:lang w:val="es-DO"/>
        </w:rPr>
      </w:pPr>
      <w:r w:rsidRPr="003E20F5">
        <w:rPr>
          <w:lang w:val="es-DO"/>
        </w:rPr>
        <w:t>En consecuencia, se solicita sustraer las copias de dichas facturas de la versión no confidencial del Anexo C6 y sustituirlas por</w:t>
      </w:r>
      <w:r w:rsidR="007741FB">
        <w:rPr>
          <w:lang w:val="es-DO"/>
        </w:rPr>
        <w:t xml:space="preserve"> la</w:t>
      </w:r>
      <w:r w:rsidRPr="003E20F5">
        <w:rPr>
          <w:lang w:val="es-DO"/>
        </w:rPr>
        <w:t xml:space="preserve"> declaración de confidencialidad que indi</w:t>
      </w:r>
      <w:r w:rsidR="007741FB">
        <w:rPr>
          <w:lang w:val="es-DO"/>
        </w:rPr>
        <w:t>ca</w:t>
      </w:r>
      <w:r w:rsidRPr="003E20F5">
        <w:rPr>
          <w:lang w:val="es-DO"/>
        </w:rPr>
        <w:t xml:space="preserve"> expresamente las razones por las cuales esta información no puede ser divulgada sin afectar los intereses comerciales legítimos de la empresa.</w:t>
      </w:r>
    </w:p>
    <w:p w14:paraId="2CEB5488" w14:textId="77777777" w:rsidR="00B9749B" w:rsidRPr="009E2C30" w:rsidRDefault="00B9749B" w:rsidP="00B9749B">
      <w:pPr>
        <w:tabs>
          <w:tab w:val="left" w:pos="1618"/>
        </w:tabs>
        <w:spacing w:before="50" w:line="252" w:lineRule="auto"/>
        <w:ind w:right="944"/>
        <w:rPr>
          <w:color w:val="242424"/>
          <w:lang w:val="es-DO"/>
        </w:rPr>
      </w:pPr>
    </w:p>
    <w:p w14:paraId="12F27F9B" w14:textId="77777777" w:rsidR="000C5EAD" w:rsidRPr="009E2C30" w:rsidRDefault="000C5EAD">
      <w:pPr>
        <w:pStyle w:val="ListParagraph"/>
        <w:spacing w:line="252" w:lineRule="auto"/>
      </w:pPr>
    </w:p>
    <w:p w14:paraId="7D7DC589" w14:textId="4FF5BEB9" w:rsidR="000C5EAD" w:rsidRPr="009E2C30" w:rsidRDefault="00F372B3" w:rsidP="00B9749B">
      <w:pPr>
        <w:pStyle w:val="BodyText"/>
        <w:spacing w:before="64"/>
        <w:rPr>
          <w:color w:val="282828"/>
        </w:rPr>
      </w:pPr>
      <w:r w:rsidRPr="009E2C30">
        <w:rPr>
          <w:noProof/>
        </w:rPr>
        <w:lastRenderedPageBreak/>
        <mc:AlternateContent>
          <mc:Choice Requires="wps">
            <w:drawing>
              <wp:anchor distT="0" distB="0" distL="0" distR="0" simplePos="0" relativeHeight="15733248" behindDoc="0" locked="0" layoutInCell="1" allowOverlap="1" wp14:anchorId="603E2E0A" wp14:editId="4C79268D">
                <wp:simplePos x="0" y="0"/>
                <wp:positionH relativeFrom="page">
                  <wp:posOffset>0</wp:posOffset>
                </wp:positionH>
                <wp:positionV relativeFrom="page">
                  <wp:posOffset>10021754</wp:posOffset>
                </wp:positionV>
                <wp:extent cx="7039609"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9609" cy="1270"/>
                        </a:xfrm>
                        <a:custGeom>
                          <a:avLst/>
                          <a:gdLst/>
                          <a:ahLst/>
                          <a:cxnLst/>
                          <a:rect l="l" t="t" r="r" b="b"/>
                          <a:pathLst>
                            <a:path w="7039609">
                              <a:moveTo>
                                <a:pt x="0" y="0"/>
                              </a:moveTo>
                              <a:lnTo>
                                <a:pt x="7039115" y="0"/>
                              </a:lnTo>
                            </a:path>
                          </a:pathLst>
                        </a:custGeom>
                        <a:ln w="9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A922F7" id="Graphic 11" o:spid="_x0000_s1026" style="position:absolute;margin-left:0;margin-top:789.1pt;width:554.3pt;height:.1pt;z-index:15733248;visibility:visible;mso-wrap-style:square;mso-wrap-distance-left:0;mso-wrap-distance-top:0;mso-wrap-distance-right:0;mso-wrap-distance-bottom:0;mso-position-horizontal:absolute;mso-position-horizontal-relative:page;mso-position-vertical:absolute;mso-position-vertical-relative:page;v-text-anchor:top" coordsize="7039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" path="m,l7039115,e" filled="f" strokeweight=".25444mm">
                <v:path arrowok="t"/>
                <w10:wrap anchorx="page" anchory="page"/>
              </v:shape>
            </w:pict>
          </mc:Fallback>
        </mc:AlternateContent>
      </w:r>
      <w:r w:rsidR="00B9749B" w:rsidRPr="009E2C30">
        <w:rPr>
          <w:color w:val="282828"/>
        </w:rPr>
        <w:t>A</w:t>
      </w:r>
      <w:r w:rsidRPr="009E2C30">
        <w:rPr>
          <w:color w:val="282828"/>
        </w:rPr>
        <w:t>nexo</w:t>
      </w:r>
      <w:r w:rsidRPr="009E2C30">
        <w:rPr>
          <w:color w:val="282828"/>
          <w:spacing w:val="8"/>
        </w:rPr>
        <w:t xml:space="preserve"> </w:t>
      </w:r>
      <w:r w:rsidRPr="009E2C30">
        <w:rPr>
          <w:color w:val="282828"/>
          <w:spacing w:val="-4"/>
        </w:rPr>
        <w:t>C7</w:t>
      </w:r>
      <w:r w:rsidRPr="009E2C30">
        <w:rPr>
          <w:color w:val="414141"/>
          <w:spacing w:val="-4"/>
        </w:rPr>
        <w:t>.-</w:t>
      </w:r>
    </w:p>
    <w:p w14:paraId="5D10136D" w14:textId="414936EC" w:rsidR="000C5EAD" w:rsidRPr="00D14101" w:rsidRDefault="00F372B3">
      <w:pPr>
        <w:pStyle w:val="ListParagraph"/>
        <w:numPr>
          <w:ilvl w:val="1"/>
          <w:numId w:val="1"/>
        </w:numPr>
        <w:tabs>
          <w:tab w:val="left" w:pos="1624"/>
        </w:tabs>
        <w:spacing w:before="172" w:line="288" w:lineRule="auto"/>
        <w:ind w:left="1624" w:right="929" w:hanging="289"/>
        <w:rPr>
          <w:color w:val="282828"/>
        </w:rPr>
      </w:pPr>
      <w:r w:rsidRPr="009E2C30">
        <w:rPr>
          <w:color w:val="181818"/>
        </w:rPr>
        <w:t xml:space="preserve">Indicar </w:t>
      </w:r>
      <w:r w:rsidRPr="009E2C30">
        <w:rPr>
          <w:color w:val="282828"/>
        </w:rPr>
        <w:t>las</w:t>
      </w:r>
      <w:r w:rsidRPr="009E2C30">
        <w:rPr>
          <w:color w:val="282828"/>
          <w:spacing w:val="-8"/>
        </w:rPr>
        <w:t xml:space="preserve"> </w:t>
      </w:r>
      <w:r w:rsidRPr="009E2C30">
        <w:rPr>
          <w:color w:val="282828"/>
        </w:rPr>
        <w:t xml:space="preserve">fuentes </w:t>
      </w:r>
      <w:r w:rsidRPr="009E2C30">
        <w:rPr>
          <w:color w:val="181818"/>
        </w:rPr>
        <w:t>de</w:t>
      </w:r>
      <w:r w:rsidRPr="009E2C30">
        <w:rPr>
          <w:color w:val="181818"/>
          <w:spacing w:val="-4"/>
        </w:rPr>
        <w:t xml:space="preserve"> </w:t>
      </w:r>
      <w:r w:rsidRPr="009E2C30">
        <w:rPr>
          <w:color w:val="181818"/>
        </w:rPr>
        <w:t xml:space="preserve">las </w:t>
      </w:r>
      <w:r w:rsidRPr="009E2C30">
        <w:rPr>
          <w:color w:val="282828"/>
        </w:rPr>
        <w:t xml:space="preserve">cuales se extrajeron todas </w:t>
      </w:r>
      <w:r w:rsidRPr="009E2C30">
        <w:rPr>
          <w:color w:val="181818"/>
        </w:rPr>
        <w:t xml:space="preserve">las </w:t>
      </w:r>
      <w:r w:rsidRPr="009E2C30">
        <w:rPr>
          <w:color w:val="282828"/>
        </w:rPr>
        <w:t>informaciones contenidas en</w:t>
      </w:r>
      <w:r w:rsidRPr="009E2C30">
        <w:rPr>
          <w:color w:val="282828"/>
          <w:spacing w:val="-8"/>
        </w:rPr>
        <w:t xml:space="preserve"> </w:t>
      </w:r>
      <w:r w:rsidRPr="009E2C30">
        <w:rPr>
          <w:color w:val="282828"/>
        </w:rPr>
        <w:t xml:space="preserve">el </w:t>
      </w:r>
      <w:r w:rsidRPr="009E2C30">
        <w:rPr>
          <w:color w:val="282828"/>
          <w:w w:val="105"/>
        </w:rPr>
        <w:t>anexo</w:t>
      </w:r>
      <w:r w:rsidRPr="009E2C30">
        <w:rPr>
          <w:color w:val="282828"/>
          <w:spacing w:val="-11"/>
          <w:w w:val="105"/>
        </w:rPr>
        <w:t xml:space="preserve"> </w:t>
      </w:r>
      <w:r w:rsidRPr="009E2C30">
        <w:rPr>
          <w:color w:val="282828"/>
          <w:w w:val="105"/>
        </w:rPr>
        <w:t>C</w:t>
      </w:r>
      <w:r w:rsidR="00D14101">
        <w:rPr>
          <w:color w:val="282828"/>
          <w:w w:val="105"/>
        </w:rPr>
        <w:t>7</w:t>
      </w:r>
      <w:r w:rsidRPr="009E2C30">
        <w:rPr>
          <w:color w:val="282828"/>
          <w:w w:val="105"/>
        </w:rPr>
        <w:t>.</w:t>
      </w:r>
      <w:r w:rsidRPr="009E2C30">
        <w:rPr>
          <w:color w:val="282828"/>
          <w:spacing w:val="-13"/>
          <w:w w:val="105"/>
        </w:rPr>
        <w:t xml:space="preserve"> </w:t>
      </w:r>
      <w:r w:rsidRPr="009E2C30">
        <w:rPr>
          <w:color w:val="282828"/>
          <w:w w:val="105"/>
        </w:rPr>
        <w:t>Proporcionar</w:t>
      </w:r>
      <w:r w:rsidRPr="009E2C30">
        <w:rPr>
          <w:color w:val="282828"/>
          <w:spacing w:val="7"/>
          <w:w w:val="105"/>
        </w:rPr>
        <w:t xml:space="preserve"> </w:t>
      </w:r>
      <w:r w:rsidRPr="009E2C30">
        <w:rPr>
          <w:color w:val="181818"/>
          <w:w w:val="105"/>
        </w:rPr>
        <w:t>las</w:t>
      </w:r>
      <w:r w:rsidRPr="009E2C30">
        <w:rPr>
          <w:color w:val="181818"/>
          <w:spacing w:val="-16"/>
          <w:w w:val="105"/>
        </w:rPr>
        <w:t xml:space="preserve"> </w:t>
      </w:r>
      <w:r w:rsidRPr="009E2C30">
        <w:rPr>
          <w:color w:val="282828"/>
          <w:w w:val="105"/>
        </w:rPr>
        <w:t>pruebas</w:t>
      </w:r>
      <w:r w:rsidRPr="009E2C30">
        <w:rPr>
          <w:color w:val="282828"/>
          <w:spacing w:val="-9"/>
          <w:w w:val="105"/>
        </w:rPr>
        <w:t xml:space="preserve"> </w:t>
      </w:r>
      <w:r w:rsidRPr="009E2C30">
        <w:rPr>
          <w:color w:val="181818"/>
          <w:w w:val="105"/>
        </w:rPr>
        <w:t>de</w:t>
      </w:r>
      <w:r w:rsidRPr="009E2C30">
        <w:rPr>
          <w:color w:val="181818"/>
          <w:spacing w:val="-15"/>
          <w:w w:val="105"/>
        </w:rPr>
        <w:t xml:space="preserve"> </w:t>
      </w:r>
      <w:r w:rsidRPr="009E2C30">
        <w:rPr>
          <w:color w:val="282828"/>
          <w:w w:val="105"/>
        </w:rPr>
        <w:t>las</w:t>
      </w:r>
      <w:r w:rsidRPr="009E2C30">
        <w:rPr>
          <w:color w:val="282828"/>
          <w:spacing w:val="-17"/>
          <w:w w:val="105"/>
        </w:rPr>
        <w:t xml:space="preserve"> </w:t>
      </w:r>
      <w:r w:rsidRPr="009E2C30">
        <w:rPr>
          <w:color w:val="282828"/>
          <w:w w:val="105"/>
        </w:rPr>
        <w:t>cuales</w:t>
      </w:r>
      <w:r w:rsidRPr="009E2C30">
        <w:rPr>
          <w:color w:val="282828"/>
          <w:spacing w:val="-9"/>
          <w:w w:val="105"/>
        </w:rPr>
        <w:t xml:space="preserve"> </w:t>
      </w:r>
      <w:r w:rsidRPr="009E2C30">
        <w:rPr>
          <w:color w:val="282828"/>
          <w:w w:val="105"/>
        </w:rPr>
        <w:t>se</w:t>
      </w:r>
      <w:r w:rsidRPr="009E2C30">
        <w:rPr>
          <w:color w:val="282828"/>
          <w:spacing w:val="-17"/>
          <w:w w:val="105"/>
        </w:rPr>
        <w:t xml:space="preserve"> </w:t>
      </w:r>
      <w:r w:rsidRPr="009E2C30">
        <w:rPr>
          <w:color w:val="282828"/>
          <w:w w:val="105"/>
        </w:rPr>
        <w:t>extrajeron</w:t>
      </w:r>
      <w:r w:rsidRPr="009E2C30">
        <w:rPr>
          <w:color w:val="282828"/>
          <w:spacing w:val="-4"/>
          <w:w w:val="105"/>
        </w:rPr>
        <w:t xml:space="preserve"> </w:t>
      </w:r>
      <w:r w:rsidRPr="009E2C30">
        <w:rPr>
          <w:color w:val="181818"/>
          <w:w w:val="105"/>
        </w:rPr>
        <w:t>las</w:t>
      </w:r>
      <w:r w:rsidRPr="009E2C30">
        <w:rPr>
          <w:color w:val="181818"/>
          <w:spacing w:val="-17"/>
          <w:w w:val="105"/>
        </w:rPr>
        <w:t xml:space="preserve"> </w:t>
      </w:r>
      <w:r w:rsidRPr="009E2C30">
        <w:rPr>
          <w:color w:val="181818"/>
          <w:w w:val="105"/>
        </w:rPr>
        <w:t>informaciones.</w:t>
      </w:r>
    </w:p>
    <w:p w14:paraId="3DC29338" w14:textId="1BCF9842" w:rsidR="00D14101" w:rsidRDefault="00D14101" w:rsidP="00F837E9">
      <w:pPr>
        <w:pStyle w:val="ListParagraph"/>
        <w:tabs>
          <w:tab w:val="left" w:pos="1624"/>
        </w:tabs>
        <w:spacing w:before="172" w:line="288" w:lineRule="auto"/>
        <w:ind w:left="0" w:right="929" w:firstLine="0"/>
        <w:rPr>
          <w:color w:val="181818"/>
        </w:rPr>
      </w:pPr>
      <w:r>
        <w:rPr>
          <w:color w:val="181818"/>
        </w:rPr>
        <w:t xml:space="preserve">Respuesta: Ver anexo </w:t>
      </w:r>
      <w:r w:rsidR="00F837E9">
        <w:rPr>
          <w:color w:val="181818"/>
        </w:rPr>
        <w:t>4 de esta comunicación con las fuentes indicadas en los escritos que componen el anexo C7</w:t>
      </w:r>
    </w:p>
    <w:p w14:paraId="5F52113F" w14:textId="08BF0FFD" w:rsidR="00DB2F71" w:rsidRPr="007741FB" w:rsidRDefault="00DB2F71" w:rsidP="00F837E9">
      <w:pPr>
        <w:pStyle w:val="ListParagraph"/>
        <w:tabs>
          <w:tab w:val="left" w:pos="1624"/>
        </w:tabs>
        <w:spacing w:before="172" w:line="288" w:lineRule="auto"/>
        <w:ind w:left="0" w:right="929" w:firstLine="0"/>
        <w:rPr>
          <w:color w:val="181818"/>
        </w:rPr>
      </w:pPr>
      <w:r w:rsidRPr="007741FB">
        <w:rPr>
          <w:color w:val="181818"/>
          <w:lang w:val="es-DO"/>
        </w:rPr>
        <w:t>Se reintroduce el archivo “Escrito Amenaza de Da</w:t>
      </w:r>
      <w:r w:rsidRPr="007741FB">
        <w:rPr>
          <w:color w:val="181818"/>
          <w:lang w:val="es-MX"/>
        </w:rPr>
        <w:t>ño</w:t>
      </w:r>
      <w:r w:rsidRPr="007741FB">
        <w:rPr>
          <w:color w:val="181818"/>
          <w:lang w:val="es-DO"/>
        </w:rPr>
        <w:t>”  y el Anexo de Relación Causal  del anexo C7 con más detalle de sus fuentes. En adición se introduce el archivo Excel con fuentes y sus respectivas pruebas que se utilizaron para el modelo de proyección del inventario que se menciona continuamente en los documentos de da</w:t>
      </w:r>
      <w:r w:rsidRPr="007741FB">
        <w:rPr>
          <w:color w:val="181818"/>
          <w:lang w:val="es-MX"/>
        </w:rPr>
        <w:t>ño. La explicación de este modelo, es explicada en detalle en el anexo C9 previamente entregado</w:t>
      </w:r>
    </w:p>
    <w:p w14:paraId="5EDDC4DE" w14:textId="77777777" w:rsidR="00DB2F71" w:rsidRPr="009E2C30" w:rsidRDefault="00DB2F71" w:rsidP="00F837E9">
      <w:pPr>
        <w:pStyle w:val="ListParagraph"/>
        <w:tabs>
          <w:tab w:val="left" w:pos="1624"/>
        </w:tabs>
        <w:spacing w:before="172" w:line="288" w:lineRule="auto"/>
        <w:ind w:left="0" w:right="929" w:firstLine="0"/>
        <w:rPr>
          <w:color w:val="282828"/>
        </w:rPr>
      </w:pPr>
    </w:p>
    <w:p w14:paraId="4CC623C6" w14:textId="77777777" w:rsidR="000C5EAD" w:rsidRPr="00F837E9" w:rsidRDefault="00F372B3">
      <w:pPr>
        <w:pStyle w:val="ListParagraph"/>
        <w:numPr>
          <w:ilvl w:val="1"/>
          <w:numId w:val="1"/>
        </w:numPr>
        <w:tabs>
          <w:tab w:val="left" w:pos="1618"/>
        </w:tabs>
        <w:spacing w:before="100" w:line="285" w:lineRule="auto"/>
        <w:ind w:left="1618" w:right="939" w:hanging="332"/>
        <w:rPr>
          <w:color w:val="181818"/>
        </w:rPr>
      </w:pPr>
      <w:r w:rsidRPr="009E2C30">
        <w:rPr>
          <w:color w:val="282828"/>
          <w:w w:val="105"/>
        </w:rPr>
        <w:t xml:space="preserve">En </w:t>
      </w:r>
      <w:r w:rsidRPr="009E2C30">
        <w:rPr>
          <w:color w:val="181818"/>
          <w:w w:val="105"/>
        </w:rPr>
        <w:t xml:space="preserve">relación </w:t>
      </w:r>
      <w:r w:rsidRPr="009E2C30">
        <w:rPr>
          <w:color w:val="282828"/>
          <w:w w:val="105"/>
        </w:rPr>
        <w:t xml:space="preserve">con la evolución de </w:t>
      </w:r>
      <w:r w:rsidRPr="009E2C30">
        <w:rPr>
          <w:color w:val="181818"/>
          <w:w w:val="105"/>
        </w:rPr>
        <w:t xml:space="preserve">los precios </w:t>
      </w:r>
      <w:r w:rsidRPr="009E2C30">
        <w:rPr>
          <w:color w:val="282828"/>
          <w:w w:val="105"/>
        </w:rPr>
        <w:t xml:space="preserve">del productor nacional, se solicita </w:t>
      </w:r>
      <w:r w:rsidRPr="009E2C30">
        <w:rPr>
          <w:color w:val="181818"/>
        </w:rPr>
        <w:t xml:space="preserve">proporcionar los </w:t>
      </w:r>
      <w:r w:rsidRPr="009E2C30">
        <w:rPr>
          <w:color w:val="282828"/>
        </w:rPr>
        <w:t>costos de</w:t>
      </w:r>
      <w:r w:rsidRPr="009E2C30">
        <w:rPr>
          <w:color w:val="282828"/>
          <w:spacing w:val="-4"/>
        </w:rPr>
        <w:t xml:space="preserve"> </w:t>
      </w:r>
      <w:r w:rsidRPr="009E2C30">
        <w:rPr>
          <w:color w:val="282828"/>
        </w:rPr>
        <w:t>producción vinculados al</w:t>
      </w:r>
      <w:r w:rsidRPr="009E2C30">
        <w:rPr>
          <w:color w:val="282828"/>
          <w:spacing w:val="-16"/>
        </w:rPr>
        <w:t xml:space="preserve"> </w:t>
      </w:r>
      <w:r w:rsidRPr="009E2C30">
        <w:rPr>
          <w:color w:val="282828"/>
        </w:rPr>
        <w:t xml:space="preserve">producto objeto </w:t>
      </w:r>
      <w:r w:rsidRPr="009E2C30">
        <w:rPr>
          <w:color w:val="181818"/>
        </w:rPr>
        <w:t xml:space="preserve">de </w:t>
      </w:r>
      <w:r w:rsidRPr="009E2C30">
        <w:rPr>
          <w:color w:val="282828"/>
        </w:rPr>
        <w:t xml:space="preserve">investigación y </w:t>
      </w:r>
      <w:r w:rsidRPr="009E2C30">
        <w:rPr>
          <w:color w:val="282828"/>
          <w:w w:val="105"/>
        </w:rPr>
        <w:t xml:space="preserve">muestras de las facturas de adquisición de </w:t>
      </w:r>
      <w:r w:rsidRPr="009E2C30">
        <w:rPr>
          <w:color w:val="181818"/>
          <w:w w:val="105"/>
        </w:rPr>
        <w:t xml:space="preserve">la </w:t>
      </w:r>
      <w:r w:rsidRPr="009E2C30">
        <w:rPr>
          <w:color w:val="282828"/>
          <w:w w:val="105"/>
        </w:rPr>
        <w:t xml:space="preserve">palanquilla para el </w:t>
      </w:r>
      <w:r w:rsidRPr="009E2C30">
        <w:rPr>
          <w:color w:val="181818"/>
          <w:w w:val="105"/>
        </w:rPr>
        <w:t xml:space="preserve">periodo </w:t>
      </w:r>
      <w:r w:rsidRPr="009E2C30">
        <w:rPr>
          <w:color w:val="282828"/>
          <w:w w:val="105"/>
        </w:rPr>
        <w:t xml:space="preserve">objeto de </w:t>
      </w:r>
      <w:r w:rsidRPr="009E2C30">
        <w:rPr>
          <w:color w:val="282828"/>
          <w:spacing w:val="-2"/>
          <w:w w:val="105"/>
        </w:rPr>
        <w:t>investigación.</w:t>
      </w:r>
    </w:p>
    <w:p w14:paraId="4FE4B070" w14:textId="215E51C8" w:rsidR="00F837E9" w:rsidRDefault="00F837E9" w:rsidP="00F837E9">
      <w:pPr>
        <w:tabs>
          <w:tab w:val="left" w:pos="1618"/>
        </w:tabs>
        <w:spacing w:before="100" w:line="285" w:lineRule="auto"/>
        <w:ind w:right="939"/>
        <w:rPr>
          <w:color w:val="181818"/>
        </w:rPr>
      </w:pPr>
      <w:r>
        <w:rPr>
          <w:color w:val="181818"/>
        </w:rPr>
        <w:t xml:space="preserve">Respuesta: Ver Anexo 5 con las precios de palanquillas y muestras de facturas de adquision de la misma. </w:t>
      </w:r>
    </w:p>
    <w:p w14:paraId="1556639C" w14:textId="77777777" w:rsidR="00F837E9" w:rsidRPr="00F837E9" w:rsidRDefault="00F837E9" w:rsidP="00F837E9">
      <w:pPr>
        <w:tabs>
          <w:tab w:val="left" w:pos="1618"/>
        </w:tabs>
        <w:spacing w:before="100" w:line="285" w:lineRule="auto"/>
        <w:ind w:right="939"/>
        <w:rPr>
          <w:color w:val="181818"/>
        </w:rPr>
      </w:pPr>
    </w:p>
    <w:p w14:paraId="384CB440" w14:textId="699CD7EA" w:rsidR="00F837E9" w:rsidRPr="00F837E9" w:rsidRDefault="00F372B3" w:rsidP="00F837E9">
      <w:pPr>
        <w:pStyle w:val="ListParagraph"/>
        <w:numPr>
          <w:ilvl w:val="1"/>
          <w:numId w:val="1"/>
        </w:numPr>
        <w:tabs>
          <w:tab w:val="left" w:pos="1611"/>
        </w:tabs>
        <w:spacing w:before="130" w:line="273" w:lineRule="auto"/>
        <w:ind w:left="1611" w:right="942" w:hanging="390"/>
        <w:rPr>
          <w:color w:val="181818"/>
        </w:rPr>
      </w:pPr>
      <w:r w:rsidRPr="009E2C30">
        <w:rPr>
          <w:color w:val="282828"/>
        </w:rPr>
        <w:t>Suministrar información</w:t>
      </w:r>
      <w:r w:rsidRPr="009E2C30">
        <w:rPr>
          <w:color w:val="282828"/>
          <w:spacing w:val="31"/>
        </w:rPr>
        <w:t xml:space="preserve"> </w:t>
      </w:r>
      <w:r w:rsidRPr="009E2C30">
        <w:rPr>
          <w:color w:val="282828"/>
        </w:rPr>
        <w:t>sobre los</w:t>
      </w:r>
      <w:r w:rsidRPr="009E2C30">
        <w:rPr>
          <w:color w:val="282828"/>
          <w:spacing w:val="-7"/>
        </w:rPr>
        <w:t xml:space="preserve"> </w:t>
      </w:r>
      <w:r w:rsidRPr="009E2C30">
        <w:rPr>
          <w:color w:val="181818"/>
        </w:rPr>
        <w:t xml:space="preserve">niveles de </w:t>
      </w:r>
      <w:r w:rsidRPr="009E2C30">
        <w:rPr>
          <w:color w:val="282828"/>
        </w:rPr>
        <w:t>inventarios en</w:t>
      </w:r>
      <w:r w:rsidRPr="009E2C30">
        <w:rPr>
          <w:color w:val="282828"/>
          <w:spacing w:val="-16"/>
        </w:rPr>
        <w:t xml:space="preserve"> </w:t>
      </w:r>
      <w:r w:rsidRPr="009E2C30">
        <w:rPr>
          <w:color w:val="282828"/>
        </w:rPr>
        <w:t xml:space="preserve">el país exportador. En caso de </w:t>
      </w:r>
      <w:r w:rsidRPr="009E2C30">
        <w:rPr>
          <w:color w:val="181818"/>
        </w:rPr>
        <w:t xml:space="preserve">no </w:t>
      </w:r>
      <w:r w:rsidRPr="009E2C30">
        <w:rPr>
          <w:color w:val="282828"/>
        </w:rPr>
        <w:t xml:space="preserve">contar con </w:t>
      </w:r>
      <w:r w:rsidRPr="009E2C30">
        <w:rPr>
          <w:color w:val="181818"/>
        </w:rPr>
        <w:t xml:space="preserve">dicha </w:t>
      </w:r>
      <w:r w:rsidRPr="009E2C30">
        <w:rPr>
          <w:color w:val="282828"/>
        </w:rPr>
        <w:t xml:space="preserve">información, aportar una explicación de por qué no </w:t>
      </w:r>
      <w:r w:rsidRPr="009E2C30">
        <w:rPr>
          <w:color w:val="181818"/>
        </w:rPr>
        <w:t xml:space="preserve">ha </w:t>
      </w:r>
      <w:r w:rsidRPr="009E2C30">
        <w:rPr>
          <w:color w:val="282828"/>
        </w:rPr>
        <w:t xml:space="preserve">podido presentarse </w:t>
      </w:r>
      <w:r w:rsidRPr="009E2C30">
        <w:rPr>
          <w:color w:val="181818"/>
        </w:rPr>
        <w:t>la misma</w:t>
      </w:r>
      <w:r w:rsidRPr="009E2C30">
        <w:rPr>
          <w:color w:val="414141"/>
        </w:rPr>
        <w:t>.</w:t>
      </w:r>
    </w:p>
    <w:p w14:paraId="7467DCF5" w14:textId="2A930F7B" w:rsidR="002A141A" w:rsidRPr="007741FB" w:rsidRDefault="00F837E9" w:rsidP="002A141A">
      <w:pPr>
        <w:tabs>
          <w:tab w:val="left" w:pos="1611"/>
        </w:tabs>
        <w:spacing w:before="130" w:line="273" w:lineRule="auto"/>
        <w:ind w:right="942"/>
        <w:rPr>
          <w:color w:val="181818"/>
          <w:lang w:val="es-DO"/>
        </w:rPr>
      </w:pPr>
      <w:r>
        <w:rPr>
          <w:color w:val="181818"/>
        </w:rPr>
        <w:t>Respuesta</w:t>
      </w:r>
      <w:r w:rsidRPr="007741FB">
        <w:rPr>
          <w:color w:val="181818"/>
        </w:rPr>
        <w:t>:</w:t>
      </w:r>
      <w:r w:rsidR="002A141A" w:rsidRPr="007741FB">
        <w:rPr>
          <w:rFonts w:asciiTheme="majorHAnsi" w:eastAsiaTheme="minorHAnsi" w:hAnsiTheme="majorHAnsi" w:cstheme="majorHAnsi"/>
          <w:kern w:val="2"/>
          <w:sz w:val="24"/>
          <w:szCs w:val="24"/>
          <w:lang w:val="es-DO"/>
          <w14:ligatures w14:val="standardContextual"/>
        </w:rPr>
        <w:t xml:space="preserve"> </w:t>
      </w:r>
      <w:r w:rsidR="002A141A" w:rsidRPr="007741FB">
        <w:rPr>
          <w:color w:val="181818"/>
          <w:lang w:val="es-DO"/>
        </w:rPr>
        <w:t>La información sobre niveles de inventarios de la industria siderúrgica en Costa Rica no se encuentra disponible públicamente. Como información alternativa para evaluar la capacidad de Costa Rica para incrementar exportaciones, se proporciona la capacidad ociosa de la industria costarricense. Según el Anexo C7, Costa Rica mantiene una capacidad instalada de 350,000 toneladas métricas anuales con una tasa de utilización de 56.8% en 2024, resultando en una capacidad ociosa de 151,077 TM, equivalente al 76% de su producción efectiva. Esta capacidad ociosa es un indicador robusto para evaluar la amenaza de incremento de exportaciones, ya que representa la capacidad inmediata de aumentar producción sin requerir nuevas inversiones.</w:t>
      </w:r>
    </w:p>
    <w:p w14:paraId="4F949A37" w14:textId="77777777" w:rsidR="002A141A" w:rsidRPr="002A141A" w:rsidRDefault="002A141A" w:rsidP="002A141A">
      <w:pPr>
        <w:tabs>
          <w:tab w:val="left" w:pos="1611"/>
        </w:tabs>
        <w:spacing w:before="130" w:line="273" w:lineRule="auto"/>
        <w:ind w:right="942"/>
        <w:rPr>
          <w:color w:val="181818"/>
          <w:lang w:val="es-DO"/>
        </w:rPr>
      </w:pPr>
      <w:r w:rsidRPr="002A141A">
        <w:rPr>
          <w:color w:val="181818"/>
          <w:lang w:val="es-DO"/>
        </w:rPr>
        <w:t xml:space="preserve">La existencia de esta significativa capacidad ociosa implica que Costa Rica puede aumentar sustancialmente sus volúmenes de exportación hacia República Dominicana sin necesidad de expandir su capacidad instalada. La capacidad ociosa de 151,077 TM representa un volumen potencial que, de materializarse incluso parcialmente, intensificaría la presión competitiva sobre la industria nacional. Por tanto, aunque no se dispone de información sobre inventarios, la capacidad ociosa </w:t>
      </w:r>
      <w:r w:rsidRPr="002A141A">
        <w:rPr>
          <w:color w:val="181818"/>
          <w:lang w:val="es-DO"/>
        </w:rPr>
        <w:lastRenderedPageBreak/>
        <w:t>disponible proporciona evidencia suficiente sobre la capacidad y probabilidad de que Costa Rica incremente sus exportaciones.</w:t>
      </w:r>
    </w:p>
    <w:p w14:paraId="39143D4A" w14:textId="12ED0986" w:rsidR="00F837E9" w:rsidRPr="007741FB" w:rsidRDefault="00F837E9" w:rsidP="00F837E9">
      <w:pPr>
        <w:tabs>
          <w:tab w:val="left" w:pos="1611"/>
        </w:tabs>
        <w:spacing w:before="130" w:line="273" w:lineRule="auto"/>
        <w:ind w:right="942"/>
        <w:rPr>
          <w:color w:val="181818"/>
          <w:lang w:val="es-DO"/>
        </w:rPr>
      </w:pPr>
    </w:p>
    <w:p w14:paraId="76727B59" w14:textId="77777777" w:rsidR="000C5EAD" w:rsidRPr="007741FB" w:rsidRDefault="00F372B3">
      <w:pPr>
        <w:pStyle w:val="ListParagraph"/>
        <w:numPr>
          <w:ilvl w:val="1"/>
          <w:numId w:val="1"/>
        </w:numPr>
        <w:tabs>
          <w:tab w:val="left" w:pos="1610"/>
          <w:tab w:val="left" w:pos="1612"/>
        </w:tabs>
        <w:spacing w:before="138" w:line="280" w:lineRule="auto"/>
        <w:ind w:left="1610" w:right="951" w:hanging="405"/>
        <w:rPr>
          <w:color w:val="181818"/>
        </w:rPr>
      </w:pPr>
      <w:r w:rsidRPr="007741FB">
        <w:rPr>
          <w:color w:val="181818"/>
        </w:rPr>
        <w:t xml:space="preserve">Proporcionar </w:t>
      </w:r>
      <w:r w:rsidRPr="007741FB">
        <w:rPr>
          <w:color w:val="282828"/>
        </w:rPr>
        <w:t>el</w:t>
      </w:r>
      <w:r w:rsidRPr="007741FB">
        <w:rPr>
          <w:color w:val="282828"/>
          <w:spacing w:val="-1"/>
        </w:rPr>
        <w:t xml:space="preserve"> </w:t>
      </w:r>
      <w:r w:rsidRPr="007741FB">
        <w:rPr>
          <w:color w:val="282828"/>
        </w:rPr>
        <w:t>margen de subvaloración de</w:t>
      </w:r>
      <w:r w:rsidRPr="007741FB">
        <w:rPr>
          <w:color w:val="282828"/>
          <w:spacing w:val="-9"/>
        </w:rPr>
        <w:t xml:space="preserve"> </w:t>
      </w:r>
      <w:r w:rsidRPr="007741FB">
        <w:rPr>
          <w:color w:val="282828"/>
        </w:rPr>
        <w:t>precios para el</w:t>
      </w:r>
      <w:r w:rsidRPr="007741FB">
        <w:rPr>
          <w:color w:val="282828"/>
          <w:spacing w:val="-1"/>
        </w:rPr>
        <w:t xml:space="preserve"> </w:t>
      </w:r>
      <w:r w:rsidRPr="007741FB">
        <w:rPr>
          <w:color w:val="282828"/>
        </w:rPr>
        <w:t xml:space="preserve">periodo más reciente </w:t>
      </w:r>
      <w:r w:rsidRPr="007741FB">
        <w:rPr>
          <w:color w:val="181818"/>
        </w:rPr>
        <w:t>de</w:t>
      </w:r>
      <w:r w:rsidRPr="007741FB">
        <w:rPr>
          <w:color w:val="181818"/>
          <w:spacing w:val="-9"/>
        </w:rPr>
        <w:t xml:space="preserve"> </w:t>
      </w:r>
      <w:r w:rsidRPr="007741FB">
        <w:rPr>
          <w:color w:val="181818"/>
        </w:rPr>
        <w:t>la investigación</w:t>
      </w:r>
      <w:r w:rsidRPr="007741FB">
        <w:rPr>
          <w:color w:val="181818"/>
          <w:spacing w:val="40"/>
        </w:rPr>
        <w:t xml:space="preserve"> </w:t>
      </w:r>
      <w:r w:rsidRPr="007741FB">
        <w:rPr>
          <w:color w:val="282828"/>
        </w:rPr>
        <w:t>que comprende</w:t>
      </w:r>
      <w:r w:rsidRPr="007741FB">
        <w:rPr>
          <w:color w:val="282828"/>
          <w:spacing w:val="37"/>
        </w:rPr>
        <w:t xml:space="preserve"> </w:t>
      </w:r>
      <w:r w:rsidRPr="007741FB">
        <w:rPr>
          <w:color w:val="282828"/>
        </w:rPr>
        <w:t xml:space="preserve">desde </w:t>
      </w:r>
      <w:r w:rsidRPr="007741FB">
        <w:rPr>
          <w:color w:val="181818"/>
        </w:rPr>
        <w:t xml:space="preserve">el 1 </w:t>
      </w:r>
      <w:r w:rsidRPr="007741FB">
        <w:rPr>
          <w:color w:val="282828"/>
        </w:rPr>
        <w:t xml:space="preserve">de enero </w:t>
      </w:r>
      <w:r w:rsidRPr="007741FB">
        <w:rPr>
          <w:color w:val="181818"/>
        </w:rPr>
        <w:t xml:space="preserve">hasta </w:t>
      </w:r>
      <w:r w:rsidRPr="007741FB">
        <w:rPr>
          <w:color w:val="282828"/>
        </w:rPr>
        <w:t xml:space="preserve">el 31 </w:t>
      </w:r>
      <w:r w:rsidRPr="007741FB">
        <w:rPr>
          <w:color w:val="181818"/>
        </w:rPr>
        <w:t xml:space="preserve">de mayo </w:t>
      </w:r>
      <w:r w:rsidRPr="007741FB">
        <w:rPr>
          <w:color w:val="282828"/>
        </w:rPr>
        <w:t>de 2025.</w:t>
      </w:r>
    </w:p>
    <w:p w14:paraId="5F41425C" w14:textId="12D2F550" w:rsidR="00F97193" w:rsidRPr="007741FB" w:rsidRDefault="00F97193" w:rsidP="00F97193">
      <w:pPr>
        <w:tabs>
          <w:tab w:val="left" w:pos="1610"/>
          <w:tab w:val="left" w:pos="1612"/>
        </w:tabs>
        <w:spacing w:before="138" w:line="280" w:lineRule="auto"/>
        <w:ind w:right="951"/>
        <w:rPr>
          <w:color w:val="181818"/>
        </w:rPr>
      </w:pPr>
      <w:r w:rsidRPr="007741FB">
        <w:rPr>
          <w:color w:val="181818"/>
        </w:rPr>
        <w:t xml:space="preserve">Respuesta:  Esta información fue incluida en el Anexo 5 de la solicitud de inicio de investigación. </w:t>
      </w:r>
    </w:p>
    <w:p w14:paraId="5BAE8704" w14:textId="5965C23B" w:rsidR="00BA740F" w:rsidRPr="00BA740F" w:rsidRDefault="00F97193" w:rsidP="00BA740F">
      <w:pPr>
        <w:tabs>
          <w:tab w:val="left" w:pos="1610"/>
          <w:tab w:val="left" w:pos="1612"/>
        </w:tabs>
        <w:spacing w:before="138" w:line="280" w:lineRule="auto"/>
        <w:ind w:left="1205" w:right="951"/>
        <w:rPr>
          <w:color w:val="181818"/>
        </w:rPr>
      </w:pPr>
      <w:r w:rsidRPr="00F97193">
        <w:rPr>
          <w:rFonts w:ascii="Calibri Light" w:eastAsia="Calibri" w:hAnsi="Calibri Light" w:cs="Calibri Light"/>
          <w:noProof/>
          <w:kern w:val="2"/>
          <w:sz w:val="24"/>
          <w:szCs w:val="24"/>
          <w:lang w:val="es-DO"/>
          <w14:ligatures w14:val="standardContextual"/>
        </w:rPr>
        <w:drawing>
          <wp:inline distT="0" distB="0" distL="0" distR="0" wp14:anchorId="2FD92701" wp14:editId="3FA9FCCA">
            <wp:extent cx="5343403" cy="2266950"/>
            <wp:effectExtent l="0" t="0" r="0" b="0"/>
            <wp:docPr id="117005055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50553" name="Picture 1" descr="A table with numbers and text&#10;&#10;AI-generated content may be incorrect."/>
                    <pic:cNvPicPr/>
                  </pic:nvPicPr>
                  <pic:blipFill>
                    <a:blip r:embed="rId8"/>
                    <a:stretch>
                      <a:fillRect/>
                    </a:stretch>
                  </pic:blipFill>
                  <pic:spPr>
                    <a:xfrm>
                      <a:off x="0" y="0"/>
                      <a:ext cx="5352245" cy="2270701"/>
                    </a:xfrm>
                    <a:prstGeom prst="rect">
                      <a:avLst/>
                    </a:prstGeom>
                  </pic:spPr>
                </pic:pic>
              </a:graphicData>
            </a:graphic>
          </wp:inline>
        </w:drawing>
      </w:r>
    </w:p>
    <w:p w14:paraId="20F2EFE2" w14:textId="77777777" w:rsidR="000C5EAD" w:rsidRPr="009E2C30" w:rsidRDefault="00F372B3">
      <w:pPr>
        <w:pStyle w:val="ListParagraph"/>
        <w:numPr>
          <w:ilvl w:val="1"/>
          <w:numId w:val="1"/>
        </w:numPr>
        <w:tabs>
          <w:tab w:val="left" w:pos="1603"/>
          <w:tab w:val="left" w:pos="1612"/>
        </w:tabs>
        <w:spacing w:before="115" w:line="283" w:lineRule="auto"/>
        <w:ind w:left="1603" w:right="947" w:hanging="342"/>
        <w:rPr>
          <w:color w:val="282828"/>
        </w:rPr>
      </w:pPr>
      <w:r w:rsidRPr="009E2C30">
        <w:rPr>
          <w:color w:val="282828"/>
        </w:rPr>
        <w:t>En virtud de</w:t>
      </w:r>
      <w:r w:rsidRPr="009E2C30">
        <w:rPr>
          <w:color w:val="282828"/>
          <w:spacing w:val="-5"/>
        </w:rPr>
        <w:t xml:space="preserve"> </w:t>
      </w:r>
      <w:r w:rsidRPr="009E2C30">
        <w:rPr>
          <w:color w:val="181818"/>
        </w:rPr>
        <w:t>las</w:t>
      </w:r>
      <w:r w:rsidRPr="009E2C30">
        <w:rPr>
          <w:color w:val="181818"/>
          <w:spacing w:val="-5"/>
        </w:rPr>
        <w:t xml:space="preserve"> </w:t>
      </w:r>
      <w:r w:rsidRPr="009E2C30">
        <w:rPr>
          <w:color w:val="282828"/>
        </w:rPr>
        <w:t xml:space="preserve">informaciones </w:t>
      </w:r>
      <w:r w:rsidRPr="009E2C30">
        <w:rPr>
          <w:color w:val="414141"/>
        </w:rPr>
        <w:t>pro</w:t>
      </w:r>
      <w:r w:rsidRPr="009E2C30">
        <w:rPr>
          <w:color w:val="181818"/>
        </w:rPr>
        <w:t xml:space="preserve">porcionadas </w:t>
      </w:r>
      <w:r w:rsidRPr="009E2C30">
        <w:rPr>
          <w:color w:val="282828"/>
        </w:rPr>
        <w:t xml:space="preserve">sobre </w:t>
      </w:r>
      <w:r w:rsidRPr="009E2C30">
        <w:rPr>
          <w:color w:val="181818"/>
        </w:rPr>
        <w:t>la</w:t>
      </w:r>
      <w:r w:rsidRPr="009E2C30">
        <w:rPr>
          <w:color w:val="181818"/>
          <w:spacing w:val="-1"/>
        </w:rPr>
        <w:t xml:space="preserve"> </w:t>
      </w:r>
      <w:r w:rsidRPr="009E2C30">
        <w:rPr>
          <w:color w:val="282828"/>
        </w:rPr>
        <w:t xml:space="preserve">capacidad ociosa disponible en Costa Rica para aumentar sus exportaciones se </w:t>
      </w:r>
      <w:r w:rsidRPr="009E2C30">
        <w:rPr>
          <w:color w:val="181818"/>
        </w:rPr>
        <w:t>requiere</w:t>
      </w:r>
      <w:r w:rsidRPr="009E2C30">
        <w:rPr>
          <w:color w:val="595959"/>
        </w:rPr>
        <w:t xml:space="preserve">, </w:t>
      </w:r>
      <w:r w:rsidRPr="009E2C30">
        <w:rPr>
          <w:color w:val="282828"/>
        </w:rPr>
        <w:t xml:space="preserve">de conformidad con el </w:t>
      </w:r>
      <w:r w:rsidRPr="009E2C30">
        <w:rPr>
          <w:color w:val="181818"/>
        </w:rPr>
        <w:t>romanito ii</w:t>
      </w:r>
      <w:r w:rsidRPr="009E2C30">
        <w:rPr>
          <w:color w:val="181818"/>
          <w:spacing w:val="33"/>
        </w:rPr>
        <w:t xml:space="preserve"> </w:t>
      </w:r>
      <w:r w:rsidRPr="009E2C30">
        <w:rPr>
          <w:color w:val="282828"/>
        </w:rPr>
        <w:t>del párrafo 7</w:t>
      </w:r>
      <w:r w:rsidRPr="009E2C30">
        <w:rPr>
          <w:color w:val="282828"/>
          <w:spacing w:val="30"/>
        </w:rPr>
        <w:t xml:space="preserve"> </w:t>
      </w:r>
      <w:r w:rsidRPr="009E2C30">
        <w:rPr>
          <w:color w:val="282828"/>
        </w:rPr>
        <w:t>del artículo</w:t>
      </w:r>
      <w:r w:rsidRPr="009E2C30">
        <w:rPr>
          <w:color w:val="282828"/>
          <w:spacing w:val="36"/>
        </w:rPr>
        <w:t xml:space="preserve"> </w:t>
      </w:r>
      <w:r w:rsidRPr="009E2C30">
        <w:rPr>
          <w:color w:val="282828"/>
        </w:rPr>
        <w:t xml:space="preserve">3 </w:t>
      </w:r>
      <w:r w:rsidRPr="009E2C30">
        <w:rPr>
          <w:color w:val="181818"/>
        </w:rPr>
        <w:t xml:space="preserve">del </w:t>
      </w:r>
      <w:r w:rsidRPr="009E2C30">
        <w:rPr>
          <w:color w:val="282828"/>
        </w:rPr>
        <w:t>Acuerdo Antidumping,</w:t>
      </w:r>
      <w:r w:rsidRPr="009E2C30">
        <w:rPr>
          <w:color w:val="282828"/>
          <w:spacing w:val="32"/>
        </w:rPr>
        <w:t xml:space="preserve"> </w:t>
      </w:r>
      <w:r w:rsidRPr="009E2C30">
        <w:rPr>
          <w:color w:val="282828"/>
        </w:rPr>
        <w:t xml:space="preserve">evaluar </w:t>
      </w:r>
      <w:r w:rsidRPr="009E2C30">
        <w:rPr>
          <w:color w:val="181818"/>
        </w:rPr>
        <w:t xml:space="preserve">la </w:t>
      </w:r>
      <w:r w:rsidRPr="009E2C30">
        <w:rPr>
          <w:color w:val="282828"/>
        </w:rPr>
        <w:t xml:space="preserve">capacidad de </w:t>
      </w:r>
      <w:r w:rsidRPr="009E2C30">
        <w:rPr>
          <w:color w:val="181818"/>
        </w:rPr>
        <w:t>otros</w:t>
      </w:r>
      <w:r w:rsidRPr="009E2C30">
        <w:rPr>
          <w:color w:val="181818"/>
          <w:spacing w:val="-4"/>
        </w:rPr>
        <w:t xml:space="preserve"> </w:t>
      </w:r>
      <w:r w:rsidRPr="009E2C30">
        <w:rPr>
          <w:color w:val="181818"/>
        </w:rPr>
        <w:t xml:space="preserve">mercados </w:t>
      </w:r>
      <w:r w:rsidRPr="009E2C30">
        <w:rPr>
          <w:color w:val="282828"/>
        </w:rPr>
        <w:t>de</w:t>
      </w:r>
      <w:r w:rsidRPr="009E2C30">
        <w:rPr>
          <w:color w:val="282828"/>
          <w:spacing w:val="-5"/>
        </w:rPr>
        <w:t xml:space="preserve"> </w:t>
      </w:r>
      <w:r w:rsidRPr="009E2C30">
        <w:rPr>
          <w:color w:val="282828"/>
        </w:rPr>
        <w:t>exportaciones</w:t>
      </w:r>
      <w:r w:rsidRPr="009E2C30">
        <w:rPr>
          <w:color w:val="282828"/>
          <w:spacing w:val="30"/>
        </w:rPr>
        <w:t xml:space="preserve"> </w:t>
      </w:r>
      <w:r w:rsidRPr="009E2C30">
        <w:rPr>
          <w:color w:val="282828"/>
        </w:rPr>
        <w:t>de</w:t>
      </w:r>
      <w:r w:rsidRPr="009E2C30">
        <w:rPr>
          <w:color w:val="282828"/>
          <w:spacing w:val="-4"/>
        </w:rPr>
        <w:t xml:space="preserve"> </w:t>
      </w:r>
      <w:r w:rsidRPr="009E2C30">
        <w:rPr>
          <w:color w:val="181818"/>
        </w:rPr>
        <w:t xml:space="preserve">las </w:t>
      </w:r>
      <w:r w:rsidRPr="009E2C30">
        <w:rPr>
          <w:color w:val="414141"/>
        </w:rPr>
        <w:t xml:space="preserve">varillas </w:t>
      </w:r>
      <w:r w:rsidRPr="009E2C30">
        <w:rPr>
          <w:color w:val="282828"/>
        </w:rPr>
        <w:t>de</w:t>
      </w:r>
      <w:r w:rsidRPr="009E2C30">
        <w:rPr>
          <w:color w:val="282828"/>
          <w:spacing w:val="-9"/>
        </w:rPr>
        <w:t xml:space="preserve"> </w:t>
      </w:r>
      <w:r w:rsidRPr="009E2C30">
        <w:rPr>
          <w:color w:val="282828"/>
        </w:rPr>
        <w:t xml:space="preserve">Costa </w:t>
      </w:r>
      <w:r w:rsidRPr="009E2C30">
        <w:rPr>
          <w:color w:val="181818"/>
        </w:rPr>
        <w:t>Rica</w:t>
      </w:r>
      <w:r w:rsidRPr="009E2C30">
        <w:rPr>
          <w:color w:val="181818"/>
          <w:spacing w:val="-4"/>
        </w:rPr>
        <w:t xml:space="preserve"> </w:t>
      </w:r>
      <w:r w:rsidRPr="009E2C30">
        <w:rPr>
          <w:color w:val="282828"/>
        </w:rPr>
        <w:t>que</w:t>
      </w:r>
      <w:r w:rsidRPr="009E2C30">
        <w:rPr>
          <w:color w:val="282828"/>
          <w:spacing w:val="-16"/>
        </w:rPr>
        <w:t xml:space="preserve"> </w:t>
      </w:r>
      <w:r w:rsidRPr="009E2C30">
        <w:rPr>
          <w:color w:val="282828"/>
        </w:rPr>
        <w:t xml:space="preserve">puedan absorber un </w:t>
      </w:r>
      <w:r w:rsidRPr="009E2C30">
        <w:rPr>
          <w:color w:val="181818"/>
        </w:rPr>
        <w:t xml:space="preserve">posible </w:t>
      </w:r>
      <w:r w:rsidRPr="009E2C30">
        <w:rPr>
          <w:color w:val="282828"/>
        </w:rPr>
        <w:t>incremento de dichas exportaciones.</w:t>
      </w:r>
    </w:p>
    <w:p w14:paraId="31E8F078" w14:textId="77777777" w:rsidR="007741FB" w:rsidRDefault="007741FB" w:rsidP="00A240F1">
      <w:pPr>
        <w:rPr>
          <w:rFonts w:asciiTheme="majorHAnsi" w:hAnsiTheme="majorHAnsi" w:cstheme="majorHAnsi"/>
          <w:i/>
          <w:iCs/>
          <w:lang w:val="es-DO"/>
        </w:rPr>
      </w:pPr>
    </w:p>
    <w:p w14:paraId="5A01478C" w14:textId="6D14DC47" w:rsidR="00A240F1" w:rsidRDefault="00A240F1" w:rsidP="00BA17FE">
      <w:pPr>
        <w:spacing w:line="276" w:lineRule="auto"/>
        <w:rPr>
          <w:lang w:val="es-DO"/>
        </w:rPr>
      </w:pPr>
      <w:r w:rsidRPr="007741FB">
        <w:rPr>
          <w:lang w:val="es-DO"/>
        </w:rPr>
        <w:t>Durante el período 2022-2024, Costa Rica concentró sus exportaciones de varillas en cuatro mercados principales de Centroamérica y el Caribe: República Dominicana (42%), Nicaragua (31%), Honduras (16%) y El Salvador (6%), según datos de Trademap</w:t>
      </w:r>
      <w:r w:rsidR="0093257A">
        <w:rPr>
          <w:lang w:val="es-DO"/>
        </w:rPr>
        <w:t xml:space="preserve">, presentados en la solicitud de investigación. </w:t>
      </w:r>
      <w:r w:rsidRPr="007741FB">
        <w:rPr>
          <w:lang w:val="es-DO"/>
        </w:rPr>
        <w:t xml:space="preserve"> Esta distribución revela que República Dominicana no es simplemente uno más entre varios destinos alternativos, sino que ya constituye el principal mercado de exportación de Costa Rica para este producto, superando por 11 puntos porcentuales a Nicaragua, su segundo destino más importante. </w:t>
      </w:r>
      <w:r w:rsidR="00B93301">
        <w:rPr>
          <w:lang w:val="es-DO"/>
        </w:rPr>
        <w:t xml:space="preserve"> </w:t>
      </w:r>
      <w:r w:rsidRPr="007741FB">
        <w:rPr>
          <w:lang w:val="es-DO"/>
        </w:rPr>
        <w:t>Esta posición dominante como receptor histórico no es coincidencia, sino reflejo de la capacidad superior de absorción del mercado dominicano frente a las alternativas centroamericanas. Por tanto, cualquier análisis sobre la capacidad de otros mercados para absorber incrementos de producción costarricense debe partir del reconocimiento de que República Dominicana ya ha demostrado ser el destino preferido y de mayor volumen.</w:t>
      </w:r>
    </w:p>
    <w:p w14:paraId="4490B959" w14:textId="77777777" w:rsidR="007741FB" w:rsidRPr="007741FB" w:rsidRDefault="007741FB" w:rsidP="00BA17FE">
      <w:pPr>
        <w:spacing w:line="276" w:lineRule="auto"/>
        <w:rPr>
          <w:lang w:val="es-DO"/>
        </w:rPr>
      </w:pPr>
    </w:p>
    <w:p w14:paraId="7E229967" w14:textId="77777777" w:rsidR="00A240F1" w:rsidRPr="007741FB" w:rsidRDefault="00A240F1" w:rsidP="00BA17FE">
      <w:pPr>
        <w:spacing w:line="276" w:lineRule="auto"/>
        <w:rPr>
          <w:lang w:val="es-DO"/>
        </w:rPr>
      </w:pPr>
      <w:r w:rsidRPr="007741FB">
        <w:rPr>
          <w:lang w:val="es-DO"/>
        </w:rPr>
        <w:t xml:space="preserve">El tamaño relativo de las economías de estos mercados destino refuerza esta conclusión. </w:t>
      </w:r>
      <w:r w:rsidRPr="007741FB">
        <w:rPr>
          <w:lang w:val="es-DO"/>
        </w:rPr>
        <w:lastRenderedPageBreak/>
        <w:t>Según datos del Fondo Monetario Internacional (FMI, World Economic Outlook, abril 2025), el PIB de República Dominicana en 2024 alcanzó $124.6 mil millones de dólares, lo que representa 135% del PIB combinado de Nicaragua ($19.7B), Honduras ($37.0B) y El Salvador ($35.3B), que suman $92.0 mil millones. En términos comparativos individuales, República Dominicana es 6.3 veces más grande que Nicaragua (el segundo mercado más importante para Costa Rica), 3.4 veces más grande que Honduras, y 3.5 veces más grande que El Salvador. Esta brecha en tamaño económico absoluto no solo explica por qué RD ya absorbe el 42% de las exportaciones costarricenses, sino que además indica que tiene una capacidad estructural de demanda significativamente mayor que cualquiera de los mercados alternativos, tanto individualmente como en su conjunto. Un mercado de $124.6 mil millones tiene, naturalmente, mayor capacidad para absorber incrementos de importaciones que mercados de $20-37 mil millones.</w:t>
      </w:r>
    </w:p>
    <w:p w14:paraId="1063F291" w14:textId="77777777" w:rsidR="00A240F1" w:rsidRDefault="00A240F1" w:rsidP="00A240F1">
      <w:pPr>
        <w:keepNext/>
      </w:pPr>
      <w:r w:rsidRPr="00085DF9">
        <w:rPr>
          <w:rFonts w:asciiTheme="majorHAnsi" w:hAnsiTheme="majorHAnsi" w:cstheme="majorHAnsi"/>
          <w:i/>
          <w:iCs/>
          <w:noProof/>
          <w:lang w:val="es-DO"/>
        </w:rPr>
        <w:drawing>
          <wp:inline distT="0" distB="0" distL="0" distR="0" wp14:anchorId="28B45333" wp14:editId="3CC1EF5A">
            <wp:extent cx="6482478" cy="2939970"/>
            <wp:effectExtent l="0" t="0" r="0" b="0"/>
            <wp:docPr id="230566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6666" name="Picture 1" descr="A screenshot of a computer&#10;&#10;AI-generated content may be incorrect."/>
                    <pic:cNvPicPr/>
                  </pic:nvPicPr>
                  <pic:blipFill>
                    <a:blip r:embed="rId9"/>
                    <a:stretch>
                      <a:fillRect/>
                    </a:stretch>
                  </pic:blipFill>
                  <pic:spPr>
                    <a:xfrm>
                      <a:off x="0" y="0"/>
                      <a:ext cx="6497547" cy="2946804"/>
                    </a:xfrm>
                    <a:prstGeom prst="rect">
                      <a:avLst/>
                    </a:prstGeom>
                  </pic:spPr>
                </pic:pic>
              </a:graphicData>
            </a:graphic>
          </wp:inline>
        </w:drawing>
      </w:r>
    </w:p>
    <w:p w14:paraId="655D58C0" w14:textId="77777777" w:rsidR="00A240F1" w:rsidRPr="00085DF9" w:rsidRDefault="00A240F1" w:rsidP="00A240F1">
      <w:pPr>
        <w:pStyle w:val="Caption"/>
        <w:rPr>
          <w:rFonts w:asciiTheme="majorHAnsi" w:hAnsiTheme="majorHAnsi" w:cstheme="majorHAnsi"/>
          <w:i w:val="0"/>
          <w:iCs w:val="0"/>
          <w:sz w:val="14"/>
          <w:szCs w:val="14"/>
          <w:lang w:val="es-DO"/>
        </w:rPr>
      </w:pPr>
      <w:r w:rsidRPr="00085DF9">
        <w:rPr>
          <w:sz w:val="14"/>
          <w:szCs w:val="14"/>
          <w:lang w:val="es-DO"/>
        </w:rPr>
        <w:t xml:space="preserve">Ilustración </w:t>
      </w:r>
      <w:r w:rsidRPr="00085DF9">
        <w:rPr>
          <w:sz w:val="14"/>
          <w:szCs w:val="14"/>
        </w:rPr>
        <w:fldChar w:fldCharType="begin"/>
      </w:r>
      <w:r w:rsidRPr="00085DF9">
        <w:rPr>
          <w:sz w:val="14"/>
          <w:szCs w:val="14"/>
          <w:lang w:val="es-DO"/>
        </w:rPr>
        <w:instrText xml:space="preserve"> SEQ Ilustración \* ARABIC </w:instrText>
      </w:r>
      <w:r w:rsidRPr="00085DF9">
        <w:rPr>
          <w:sz w:val="14"/>
          <w:szCs w:val="14"/>
        </w:rPr>
        <w:fldChar w:fldCharType="separate"/>
      </w:r>
      <w:r w:rsidRPr="00085DF9">
        <w:rPr>
          <w:noProof/>
          <w:sz w:val="14"/>
          <w:szCs w:val="14"/>
          <w:lang w:val="es-DO"/>
        </w:rPr>
        <w:t>1</w:t>
      </w:r>
      <w:r w:rsidRPr="00085DF9">
        <w:rPr>
          <w:sz w:val="14"/>
          <w:szCs w:val="14"/>
        </w:rPr>
        <w:fldChar w:fldCharType="end"/>
      </w:r>
      <w:r w:rsidRPr="00085DF9">
        <w:rPr>
          <w:sz w:val="14"/>
          <w:szCs w:val="14"/>
          <w:lang w:val="es-DO"/>
        </w:rPr>
        <w:t>. Proyecciones Macroeconómicas de países que reciben exportaciones de varillas provenientes de Costa Rica</w:t>
      </w:r>
    </w:p>
    <w:p w14:paraId="4922A0CE" w14:textId="77777777" w:rsidR="00A240F1" w:rsidRDefault="00A240F1" w:rsidP="00A240F1">
      <w:pPr>
        <w:rPr>
          <w:rFonts w:asciiTheme="majorHAnsi" w:hAnsiTheme="majorHAnsi" w:cstheme="majorHAnsi"/>
          <w:i/>
          <w:iCs/>
          <w:lang w:val="es-DO"/>
        </w:rPr>
      </w:pPr>
    </w:p>
    <w:p w14:paraId="507FDD9F" w14:textId="77777777" w:rsidR="00A240F1" w:rsidRDefault="00A240F1" w:rsidP="00A240F1">
      <w:pPr>
        <w:keepNext/>
      </w:pPr>
      <w:r w:rsidRPr="00085DF9">
        <w:rPr>
          <w:rFonts w:asciiTheme="majorHAnsi" w:hAnsiTheme="majorHAnsi" w:cstheme="majorHAnsi"/>
          <w:i/>
          <w:iCs/>
          <w:noProof/>
          <w:lang w:val="es-DO"/>
        </w:rPr>
        <w:lastRenderedPageBreak/>
        <w:drawing>
          <wp:inline distT="0" distB="0" distL="0" distR="0" wp14:anchorId="7FA9DDFD" wp14:editId="784C3F7D">
            <wp:extent cx="5943600" cy="3300730"/>
            <wp:effectExtent l="0" t="0" r="0" b="0"/>
            <wp:docPr id="144363781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37819" name="Picture 1" descr="A screenshot of a computer&#10;&#10;AI-generated content may be incorrect."/>
                    <pic:cNvPicPr/>
                  </pic:nvPicPr>
                  <pic:blipFill>
                    <a:blip r:embed="rId10"/>
                    <a:stretch>
                      <a:fillRect/>
                    </a:stretch>
                  </pic:blipFill>
                  <pic:spPr>
                    <a:xfrm>
                      <a:off x="0" y="0"/>
                      <a:ext cx="5943600" cy="3300730"/>
                    </a:xfrm>
                    <a:prstGeom prst="rect">
                      <a:avLst/>
                    </a:prstGeom>
                  </pic:spPr>
                </pic:pic>
              </a:graphicData>
            </a:graphic>
          </wp:inline>
        </w:drawing>
      </w:r>
    </w:p>
    <w:p w14:paraId="5465EDFC" w14:textId="77777777" w:rsidR="00A240F1" w:rsidRPr="00085DF9" w:rsidRDefault="00A240F1" w:rsidP="00A240F1">
      <w:pPr>
        <w:pStyle w:val="Caption"/>
        <w:rPr>
          <w:rFonts w:asciiTheme="majorHAnsi" w:hAnsiTheme="majorHAnsi" w:cstheme="majorHAnsi"/>
          <w:i w:val="0"/>
          <w:iCs w:val="0"/>
          <w:sz w:val="14"/>
          <w:szCs w:val="14"/>
          <w:lang w:val="es-DO"/>
        </w:rPr>
      </w:pPr>
      <w:r w:rsidRPr="00085DF9">
        <w:rPr>
          <w:sz w:val="14"/>
          <w:szCs w:val="14"/>
          <w:lang w:val="es-DO"/>
        </w:rPr>
        <w:t xml:space="preserve">Ilustración </w:t>
      </w:r>
      <w:r w:rsidRPr="00085DF9">
        <w:rPr>
          <w:sz w:val="14"/>
          <w:szCs w:val="14"/>
        </w:rPr>
        <w:fldChar w:fldCharType="begin"/>
      </w:r>
      <w:r w:rsidRPr="00085DF9">
        <w:rPr>
          <w:sz w:val="14"/>
          <w:szCs w:val="14"/>
          <w:lang w:val="es-DO"/>
        </w:rPr>
        <w:instrText xml:space="preserve"> SEQ Ilustración \* ARABIC </w:instrText>
      </w:r>
      <w:r w:rsidRPr="00085DF9">
        <w:rPr>
          <w:sz w:val="14"/>
          <w:szCs w:val="14"/>
        </w:rPr>
        <w:fldChar w:fldCharType="separate"/>
      </w:r>
      <w:r>
        <w:rPr>
          <w:noProof/>
          <w:sz w:val="14"/>
          <w:szCs w:val="14"/>
          <w:lang w:val="es-DO"/>
        </w:rPr>
        <w:t>2</w:t>
      </w:r>
      <w:r w:rsidRPr="00085DF9">
        <w:rPr>
          <w:sz w:val="14"/>
          <w:szCs w:val="14"/>
        </w:rPr>
        <w:fldChar w:fldCharType="end"/>
      </w:r>
      <w:r w:rsidRPr="00085DF9">
        <w:rPr>
          <w:sz w:val="14"/>
          <w:szCs w:val="14"/>
          <w:lang w:val="es-DO"/>
        </w:rPr>
        <w:t>. Prueba datos FMI. https://www.imf.org/en/Publications/WEO/weo-database/2025/april/weo-report?c=238,243,253,268,278,&amp;s=NGDP_RPCH,NGDPD,&amp;sy=2025&amp;ey=2030&amp;ssm=0&amp;scsm=0&amp;scc=0&amp;ssd=1&amp;ssc=0&amp;sic=0&amp;sort=country&amp;ds=.&amp;br=1</w:t>
      </w:r>
    </w:p>
    <w:p w14:paraId="6567B27D" w14:textId="77777777" w:rsidR="00A240F1" w:rsidRPr="007A09EB" w:rsidRDefault="00A240F1" w:rsidP="00A240F1">
      <w:pPr>
        <w:rPr>
          <w:rFonts w:asciiTheme="majorHAnsi" w:hAnsiTheme="majorHAnsi" w:cstheme="majorHAnsi"/>
          <w:i/>
          <w:iCs/>
          <w:lang w:val="es-DO"/>
        </w:rPr>
      </w:pPr>
    </w:p>
    <w:p w14:paraId="5A58B3F7" w14:textId="77777777" w:rsidR="00BA17FE" w:rsidRDefault="00A240F1" w:rsidP="00BA17FE">
      <w:pPr>
        <w:spacing w:line="276" w:lineRule="auto"/>
        <w:rPr>
          <w:lang w:val="es-DO"/>
        </w:rPr>
      </w:pPr>
      <w:r w:rsidRPr="00B96DBD">
        <w:rPr>
          <w:lang w:val="es-DO"/>
        </w:rPr>
        <w:t xml:space="preserve">Las proyecciones de crecimiento económico del FMI para el período 2024-2030 amplían aún más la brecha de capacidad de absorción entre República Dominicana y los mercados alternativos. República Dominicana proyecta un crecimiento económico promedio de 4.81% anual para el período 2024-2030, superando significativamente a Nicaragua (3.41%), Honduras (3.61%) y El Salvador (2.75%). Esto implica que RD no solo es el mercado más grande actualmente, sino que su economía crecerá a un ritmo 1.4 puntos porcentuales más rápido que Nicaragua (su competidor más cercano como destino de exportación) y 2.0 puntos porcentuales más rápido que El Salvador durante la próxima década. En términos concretos, el diferencial de crecimiento anual entre RD y Nicaragua oscila entre 0.82 y 1.69 puntos porcentuales en el período 2024-2026, lo que equivale a que la economía dominicana expandirá su capacidad de absorción de importaciones a un ritmo sustancialmente superior. </w:t>
      </w:r>
    </w:p>
    <w:p w14:paraId="5BE7E610" w14:textId="77777777" w:rsidR="00BA17FE" w:rsidRDefault="00BA17FE" w:rsidP="00BA17FE">
      <w:pPr>
        <w:spacing w:line="276" w:lineRule="auto"/>
        <w:rPr>
          <w:lang w:val="es-DO"/>
        </w:rPr>
      </w:pPr>
    </w:p>
    <w:p w14:paraId="56374C5C" w14:textId="17FCE4F2" w:rsidR="00A240F1" w:rsidRPr="00B96DBD" w:rsidRDefault="00A240F1" w:rsidP="00BA17FE">
      <w:pPr>
        <w:spacing w:line="276" w:lineRule="auto"/>
        <w:rPr>
          <w:lang w:val="es-DO"/>
        </w:rPr>
      </w:pPr>
      <w:r w:rsidRPr="00B96DBD">
        <w:rPr>
          <w:lang w:val="es-DO"/>
        </w:rPr>
        <w:t>Para 2030, las proyecciones del FMI indican que RD mantendrá un crecimiento de 4.98% mientras Nicaragua crecerá a 3.5%, consolidando la ventaja dominicana.</w:t>
      </w:r>
    </w:p>
    <w:p w14:paraId="2D835378" w14:textId="77777777" w:rsidR="00BA17FE" w:rsidRDefault="00BA17FE" w:rsidP="00BA17FE">
      <w:pPr>
        <w:spacing w:line="276" w:lineRule="auto"/>
        <w:rPr>
          <w:lang w:val="es-DO"/>
        </w:rPr>
      </w:pPr>
    </w:p>
    <w:p w14:paraId="2279554B" w14:textId="6A71DEF5" w:rsidR="00A240F1" w:rsidRPr="00B96DBD" w:rsidRDefault="00A240F1" w:rsidP="00BA17FE">
      <w:pPr>
        <w:spacing w:line="276" w:lineRule="auto"/>
        <w:rPr>
          <w:lang w:val="es-DO"/>
        </w:rPr>
      </w:pPr>
      <w:r w:rsidRPr="00B96DBD">
        <w:rPr>
          <w:lang w:val="es-DO"/>
        </w:rPr>
        <w:t>En conclusión, la evaluación de la capacidad de otros mercados para absorber incrementos de exportaciones de Costa Rica demuestra que República Dominicana posee la mayor capacidad de absorción del grupo, tanto en términos actuales como proyectados. Los factores determinantes son:</w:t>
      </w:r>
    </w:p>
    <w:p w14:paraId="23C9D8FE" w14:textId="77777777" w:rsidR="00A240F1" w:rsidRPr="00B96DBD" w:rsidRDefault="00A240F1" w:rsidP="00BA17FE">
      <w:pPr>
        <w:spacing w:line="276" w:lineRule="auto"/>
        <w:rPr>
          <w:lang w:val="es-DO"/>
        </w:rPr>
      </w:pPr>
      <w:r w:rsidRPr="00B96DBD">
        <w:rPr>
          <w:lang w:val="es-DO"/>
        </w:rPr>
        <w:t xml:space="preserve"> (1) RD ya es el principal destino de exportaciones costarricenses con 42% de participación, demostrando absorción histórica superior; </w:t>
      </w:r>
    </w:p>
    <w:p w14:paraId="11964B56" w14:textId="77777777" w:rsidR="00A240F1" w:rsidRPr="00B96DBD" w:rsidRDefault="00A240F1" w:rsidP="00BA17FE">
      <w:pPr>
        <w:spacing w:line="276" w:lineRule="auto"/>
        <w:rPr>
          <w:lang w:val="es-DO"/>
        </w:rPr>
      </w:pPr>
      <w:r w:rsidRPr="00B96DBD">
        <w:rPr>
          <w:lang w:val="es-DO"/>
        </w:rPr>
        <w:t xml:space="preserve">(2) RD tiene el PIB más grande del grupo ($124.6B), siendo 35% mayor que los otros tres mercados combinados y entre 3.4x y 6.3x mayor que cada mercado individual; </w:t>
      </w:r>
    </w:p>
    <w:p w14:paraId="4DD4EB86" w14:textId="77777777" w:rsidR="00A240F1" w:rsidRPr="00B96DBD" w:rsidRDefault="00A240F1" w:rsidP="00BA17FE">
      <w:pPr>
        <w:spacing w:line="276" w:lineRule="auto"/>
        <w:rPr>
          <w:lang w:val="es-DO"/>
        </w:rPr>
      </w:pPr>
      <w:r w:rsidRPr="00B96DBD">
        <w:rPr>
          <w:lang w:val="es-DO"/>
        </w:rPr>
        <w:t xml:space="preserve">(3) RD proyecta el mayor crecimiento económico (4.81% promedio 2024-2030), superando en </w:t>
      </w:r>
      <w:r w:rsidRPr="00B96DBD">
        <w:rPr>
          <w:lang w:val="es-DO"/>
        </w:rPr>
        <w:lastRenderedPageBreak/>
        <w:t>1.4 puntos porcentuales a Nicaragua y ampliando su ventaja en capacidad de demanda. Por tanto, la capacidad ociosa disponible en Costa Rica para aumentar sus exportaciones será absorbida principalmente por República Dominicana, ya que es el único mercado con el tamaño económico, la tasa de crecimiento y la capacidad de demanda necesarios para recibir volúmenes incrementales significativos. Los mercados alternativos (Nicaragua, Honduras, El Salvador), debido a su menor tamaño y menor dinamismo económico, no tienen la capacidad estructural para sustituir a República Dominicana como destino principal ni para absorber desviaciones sustanciales de la producción costarricense.</w:t>
      </w:r>
    </w:p>
    <w:p w14:paraId="7C5C3FE1" w14:textId="77777777" w:rsidR="00A240F1" w:rsidRPr="00B96DBD" w:rsidRDefault="00A240F1" w:rsidP="00A240F1">
      <w:pPr>
        <w:rPr>
          <w:lang w:val="es-DO"/>
        </w:rPr>
      </w:pPr>
    </w:p>
    <w:p w14:paraId="22E96FF8" w14:textId="77777777" w:rsidR="000C5EAD" w:rsidRPr="009E2C30" w:rsidRDefault="00F372B3">
      <w:pPr>
        <w:pStyle w:val="Heading2"/>
        <w:numPr>
          <w:ilvl w:val="0"/>
          <w:numId w:val="1"/>
        </w:numPr>
        <w:tabs>
          <w:tab w:val="left" w:pos="1327"/>
        </w:tabs>
        <w:spacing w:before="94"/>
        <w:ind w:left="1327" w:hanging="351"/>
        <w:rPr>
          <w:color w:val="282828"/>
        </w:rPr>
      </w:pPr>
      <w:r w:rsidRPr="009E2C30">
        <w:rPr>
          <w:color w:val="282828"/>
        </w:rPr>
        <w:t>Anexo</w:t>
      </w:r>
      <w:r w:rsidRPr="009E2C30">
        <w:rPr>
          <w:color w:val="282828"/>
          <w:spacing w:val="1"/>
        </w:rPr>
        <w:t xml:space="preserve"> </w:t>
      </w:r>
      <w:r w:rsidRPr="009E2C30">
        <w:rPr>
          <w:color w:val="282828"/>
          <w:spacing w:val="-4"/>
        </w:rPr>
        <w:t>C9.-</w:t>
      </w:r>
    </w:p>
    <w:p w14:paraId="70793FC7" w14:textId="77777777" w:rsidR="000C5EAD" w:rsidRPr="009E2C30" w:rsidRDefault="000C5EAD">
      <w:pPr>
        <w:pStyle w:val="BodyText"/>
        <w:spacing w:before="107"/>
        <w:rPr>
          <w:b/>
        </w:rPr>
      </w:pPr>
    </w:p>
    <w:p w14:paraId="7690A874" w14:textId="77777777" w:rsidR="000C5EAD" w:rsidRPr="00447C6D" w:rsidRDefault="00F372B3">
      <w:pPr>
        <w:pStyle w:val="ListParagraph"/>
        <w:numPr>
          <w:ilvl w:val="1"/>
          <w:numId w:val="1"/>
        </w:numPr>
        <w:tabs>
          <w:tab w:val="left" w:pos="1737"/>
          <w:tab w:val="left" w:pos="1743"/>
        </w:tabs>
        <w:spacing w:line="278" w:lineRule="auto"/>
        <w:ind w:right="963" w:hanging="293"/>
        <w:rPr>
          <w:color w:val="181818"/>
        </w:rPr>
      </w:pPr>
      <w:r w:rsidRPr="009E2C30">
        <w:rPr>
          <w:color w:val="181818"/>
          <w:w w:val="105"/>
        </w:rPr>
        <w:t xml:space="preserve">Explicar </w:t>
      </w:r>
      <w:r w:rsidRPr="009E2C30">
        <w:rPr>
          <w:color w:val="282828"/>
          <w:w w:val="105"/>
        </w:rPr>
        <w:t xml:space="preserve">si se consideraron </w:t>
      </w:r>
      <w:r w:rsidRPr="009E2C30">
        <w:rPr>
          <w:color w:val="181818"/>
          <w:w w:val="105"/>
        </w:rPr>
        <w:t xml:space="preserve">los </w:t>
      </w:r>
      <w:r w:rsidRPr="009E2C30">
        <w:rPr>
          <w:color w:val="282828"/>
          <w:w w:val="105"/>
        </w:rPr>
        <w:t xml:space="preserve">volúmenes esperados de </w:t>
      </w:r>
      <w:r w:rsidRPr="009E2C30">
        <w:rPr>
          <w:color w:val="181818"/>
          <w:w w:val="105"/>
        </w:rPr>
        <w:t xml:space="preserve">las </w:t>
      </w:r>
      <w:r w:rsidRPr="009E2C30">
        <w:rPr>
          <w:color w:val="282828"/>
          <w:w w:val="105"/>
        </w:rPr>
        <w:t xml:space="preserve">importaciones y del </w:t>
      </w:r>
      <w:r w:rsidRPr="009E2C30">
        <w:rPr>
          <w:color w:val="282828"/>
        </w:rPr>
        <w:t xml:space="preserve">consumo </w:t>
      </w:r>
      <w:r w:rsidRPr="009E2C30">
        <w:rPr>
          <w:color w:val="181818"/>
        </w:rPr>
        <w:t xml:space="preserve">nacional </w:t>
      </w:r>
      <w:r w:rsidRPr="009E2C30">
        <w:rPr>
          <w:color w:val="282828"/>
        </w:rPr>
        <w:t>(tomando en</w:t>
      </w:r>
      <w:r w:rsidRPr="009E2C30">
        <w:rPr>
          <w:color w:val="282828"/>
          <w:spacing w:val="-14"/>
        </w:rPr>
        <w:t xml:space="preserve"> </w:t>
      </w:r>
      <w:r w:rsidRPr="009E2C30">
        <w:rPr>
          <w:color w:val="282828"/>
        </w:rPr>
        <w:t xml:space="preserve">cuenta </w:t>
      </w:r>
      <w:r w:rsidRPr="009E2C30">
        <w:rPr>
          <w:color w:val="181818"/>
        </w:rPr>
        <w:t>de</w:t>
      </w:r>
      <w:r w:rsidRPr="009E2C30">
        <w:rPr>
          <w:color w:val="181818"/>
          <w:spacing w:val="-1"/>
        </w:rPr>
        <w:t xml:space="preserve"> </w:t>
      </w:r>
      <w:r w:rsidRPr="009E2C30">
        <w:rPr>
          <w:color w:val="282828"/>
        </w:rPr>
        <w:t>que</w:t>
      </w:r>
      <w:r w:rsidRPr="009E2C30">
        <w:rPr>
          <w:color w:val="282828"/>
          <w:spacing w:val="-8"/>
        </w:rPr>
        <w:t xml:space="preserve"> </w:t>
      </w:r>
      <w:r w:rsidRPr="009E2C30">
        <w:rPr>
          <w:color w:val="282828"/>
        </w:rPr>
        <w:t>existen</w:t>
      </w:r>
      <w:r w:rsidRPr="009E2C30">
        <w:rPr>
          <w:color w:val="282828"/>
          <w:spacing w:val="-8"/>
        </w:rPr>
        <w:t xml:space="preserve"> </w:t>
      </w:r>
      <w:r w:rsidRPr="009E2C30">
        <w:rPr>
          <w:color w:val="282828"/>
        </w:rPr>
        <w:t>otras</w:t>
      </w:r>
      <w:r w:rsidRPr="009E2C30">
        <w:rPr>
          <w:color w:val="282828"/>
          <w:spacing w:val="-6"/>
        </w:rPr>
        <w:t xml:space="preserve"> </w:t>
      </w:r>
      <w:r w:rsidRPr="009E2C30">
        <w:rPr>
          <w:color w:val="282828"/>
        </w:rPr>
        <w:t>fuentes de</w:t>
      </w:r>
      <w:r w:rsidRPr="009E2C30">
        <w:rPr>
          <w:color w:val="282828"/>
          <w:spacing w:val="-10"/>
        </w:rPr>
        <w:t xml:space="preserve"> </w:t>
      </w:r>
      <w:r w:rsidRPr="009E2C30">
        <w:rPr>
          <w:color w:val="181818"/>
        </w:rPr>
        <w:t xml:space="preserve">importaciones) </w:t>
      </w:r>
      <w:r w:rsidRPr="009E2C30">
        <w:rPr>
          <w:color w:val="282828"/>
          <w:w w:val="105"/>
        </w:rPr>
        <w:t>al</w:t>
      </w:r>
      <w:r w:rsidRPr="009E2C30">
        <w:rPr>
          <w:color w:val="282828"/>
          <w:spacing w:val="-5"/>
          <w:w w:val="105"/>
        </w:rPr>
        <w:t xml:space="preserve"> </w:t>
      </w:r>
      <w:r w:rsidRPr="009E2C30">
        <w:rPr>
          <w:color w:val="282828"/>
          <w:w w:val="105"/>
        </w:rPr>
        <w:t>evaluar el</w:t>
      </w:r>
      <w:r w:rsidRPr="009E2C30">
        <w:rPr>
          <w:color w:val="282828"/>
          <w:spacing w:val="-4"/>
          <w:w w:val="105"/>
        </w:rPr>
        <w:t xml:space="preserve"> </w:t>
      </w:r>
      <w:r w:rsidRPr="009E2C30">
        <w:rPr>
          <w:color w:val="282828"/>
          <w:w w:val="105"/>
        </w:rPr>
        <w:t xml:space="preserve">impacto </w:t>
      </w:r>
      <w:r w:rsidRPr="009E2C30">
        <w:rPr>
          <w:color w:val="181818"/>
          <w:w w:val="105"/>
        </w:rPr>
        <w:t>de</w:t>
      </w:r>
      <w:r w:rsidRPr="009E2C30">
        <w:rPr>
          <w:color w:val="181818"/>
          <w:spacing w:val="-9"/>
          <w:w w:val="105"/>
        </w:rPr>
        <w:t xml:space="preserve"> </w:t>
      </w:r>
      <w:r w:rsidRPr="009E2C30">
        <w:rPr>
          <w:color w:val="181818"/>
          <w:w w:val="105"/>
        </w:rPr>
        <w:t>la</w:t>
      </w:r>
      <w:r w:rsidRPr="009E2C30">
        <w:rPr>
          <w:color w:val="181818"/>
          <w:spacing w:val="-12"/>
          <w:w w:val="105"/>
        </w:rPr>
        <w:t xml:space="preserve"> </w:t>
      </w:r>
      <w:r w:rsidRPr="009E2C30">
        <w:rPr>
          <w:color w:val="282828"/>
          <w:w w:val="105"/>
        </w:rPr>
        <w:t>diferencia esperada entre</w:t>
      </w:r>
      <w:r w:rsidRPr="009E2C30">
        <w:rPr>
          <w:color w:val="282828"/>
          <w:spacing w:val="-6"/>
          <w:w w:val="105"/>
        </w:rPr>
        <w:t xml:space="preserve"> </w:t>
      </w:r>
      <w:r w:rsidRPr="009E2C30">
        <w:rPr>
          <w:color w:val="181818"/>
          <w:w w:val="105"/>
        </w:rPr>
        <w:t>los</w:t>
      </w:r>
      <w:r w:rsidRPr="009E2C30">
        <w:rPr>
          <w:color w:val="181818"/>
          <w:spacing w:val="-3"/>
          <w:w w:val="105"/>
        </w:rPr>
        <w:t xml:space="preserve"> </w:t>
      </w:r>
      <w:r w:rsidRPr="009E2C30">
        <w:rPr>
          <w:color w:val="181818"/>
          <w:w w:val="105"/>
        </w:rPr>
        <w:t xml:space="preserve">precios </w:t>
      </w:r>
      <w:r w:rsidRPr="009E2C30">
        <w:rPr>
          <w:color w:val="282828"/>
          <w:w w:val="105"/>
        </w:rPr>
        <w:t>de</w:t>
      </w:r>
      <w:r w:rsidRPr="009E2C30">
        <w:rPr>
          <w:color w:val="282828"/>
          <w:spacing w:val="-9"/>
          <w:w w:val="105"/>
        </w:rPr>
        <w:t xml:space="preserve"> </w:t>
      </w:r>
      <w:r w:rsidRPr="009E2C30">
        <w:rPr>
          <w:color w:val="181818"/>
          <w:w w:val="105"/>
        </w:rPr>
        <w:t xml:space="preserve">importación </w:t>
      </w:r>
      <w:r w:rsidRPr="009E2C30">
        <w:rPr>
          <w:color w:val="282828"/>
          <w:w w:val="105"/>
        </w:rPr>
        <w:t>de Costa Rica</w:t>
      </w:r>
      <w:r w:rsidRPr="009E2C30">
        <w:rPr>
          <w:color w:val="282828"/>
          <w:spacing w:val="-8"/>
          <w:w w:val="105"/>
        </w:rPr>
        <w:t xml:space="preserve"> </w:t>
      </w:r>
      <w:r w:rsidRPr="009E2C30">
        <w:rPr>
          <w:color w:val="282828"/>
          <w:w w:val="105"/>
        </w:rPr>
        <w:t>y</w:t>
      </w:r>
      <w:r w:rsidRPr="009E2C30">
        <w:rPr>
          <w:color w:val="282828"/>
          <w:spacing w:val="-7"/>
          <w:w w:val="105"/>
        </w:rPr>
        <w:t xml:space="preserve"> </w:t>
      </w:r>
      <w:r w:rsidRPr="009E2C30">
        <w:rPr>
          <w:color w:val="282828"/>
          <w:w w:val="105"/>
        </w:rPr>
        <w:t>los</w:t>
      </w:r>
      <w:r w:rsidRPr="009E2C30">
        <w:rPr>
          <w:color w:val="282828"/>
          <w:spacing w:val="-21"/>
          <w:w w:val="105"/>
        </w:rPr>
        <w:t xml:space="preserve"> </w:t>
      </w:r>
      <w:r w:rsidRPr="009E2C30">
        <w:rPr>
          <w:color w:val="282828"/>
          <w:w w:val="105"/>
        </w:rPr>
        <w:t>precios</w:t>
      </w:r>
      <w:r w:rsidRPr="009E2C30">
        <w:rPr>
          <w:color w:val="282828"/>
          <w:spacing w:val="-3"/>
          <w:w w:val="105"/>
        </w:rPr>
        <w:t xml:space="preserve"> </w:t>
      </w:r>
      <w:r w:rsidRPr="009E2C30">
        <w:rPr>
          <w:color w:val="282828"/>
          <w:w w:val="105"/>
        </w:rPr>
        <w:t>de</w:t>
      </w:r>
      <w:r w:rsidRPr="009E2C30">
        <w:rPr>
          <w:color w:val="282828"/>
          <w:spacing w:val="-12"/>
          <w:w w:val="105"/>
        </w:rPr>
        <w:t xml:space="preserve"> </w:t>
      </w:r>
      <w:r w:rsidRPr="009E2C30">
        <w:rPr>
          <w:color w:val="282828"/>
          <w:w w:val="105"/>
        </w:rPr>
        <w:t>la</w:t>
      </w:r>
      <w:r w:rsidRPr="009E2C30">
        <w:rPr>
          <w:color w:val="282828"/>
          <w:spacing w:val="-16"/>
          <w:w w:val="105"/>
        </w:rPr>
        <w:t xml:space="preserve"> </w:t>
      </w:r>
      <w:r w:rsidRPr="009E2C30">
        <w:rPr>
          <w:color w:val="282828"/>
          <w:w w:val="105"/>
        </w:rPr>
        <w:t>rama</w:t>
      </w:r>
      <w:r w:rsidRPr="009E2C30">
        <w:rPr>
          <w:color w:val="282828"/>
          <w:spacing w:val="-4"/>
          <w:w w:val="105"/>
        </w:rPr>
        <w:t xml:space="preserve"> </w:t>
      </w:r>
      <w:r w:rsidRPr="009E2C30">
        <w:rPr>
          <w:color w:val="282828"/>
          <w:w w:val="105"/>
        </w:rPr>
        <w:t>de</w:t>
      </w:r>
      <w:r w:rsidRPr="009E2C30">
        <w:rPr>
          <w:color w:val="282828"/>
          <w:spacing w:val="-13"/>
          <w:w w:val="105"/>
        </w:rPr>
        <w:t xml:space="preserve"> </w:t>
      </w:r>
      <w:r w:rsidRPr="009E2C30">
        <w:rPr>
          <w:color w:val="282828"/>
          <w:w w:val="105"/>
        </w:rPr>
        <w:t>producción nacional.</w:t>
      </w:r>
    </w:p>
    <w:p w14:paraId="75FFBAF8" w14:textId="77777777" w:rsidR="00620E71" w:rsidRDefault="00620E71" w:rsidP="003322AD">
      <w:pPr>
        <w:rPr>
          <w:rFonts w:asciiTheme="majorHAnsi" w:hAnsiTheme="majorHAnsi" w:cstheme="majorHAnsi"/>
          <w:i/>
          <w:iCs/>
          <w:lang w:val="es-DO"/>
        </w:rPr>
      </w:pPr>
    </w:p>
    <w:p w14:paraId="19007E50" w14:textId="3C0A6634" w:rsidR="00447C6D" w:rsidRPr="009704D0" w:rsidRDefault="00447C6D" w:rsidP="00BA17FE">
      <w:pPr>
        <w:spacing w:line="276" w:lineRule="auto"/>
        <w:rPr>
          <w:lang w:val="es-DO"/>
        </w:rPr>
      </w:pPr>
      <w:r w:rsidRPr="009704D0">
        <w:rPr>
          <w:lang w:val="es-DO"/>
        </w:rPr>
        <w:t>El modelo ARIMA utilizado se enfocó en proyectar la tendencia de precios, no los volúmenes futuros de forma explícita. Sin embargo, la tendencia de precios captura implícitamente la información sobre volúmenes y dinámica de mercado, ya que los precios observados históricamente son el resultado de la interacción entre oferta (volúmenes importados y producción local) y demanda (consumo nacional). La proyección de un diferencial de precio del 13% a futuro refleja, por tanto, la continuación de las condiciones de mercado que históricamente han generado estos diferenciales, incluyendo los patrones de volúmenes de importación.</w:t>
      </w:r>
    </w:p>
    <w:p w14:paraId="5C97AE52" w14:textId="77777777" w:rsidR="009704D0" w:rsidRPr="009704D0" w:rsidRDefault="009704D0" w:rsidP="00BA17FE">
      <w:pPr>
        <w:spacing w:line="276" w:lineRule="auto"/>
        <w:rPr>
          <w:rFonts w:eastAsiaTheme="minorHAnsi"/>
          <w:lang w:val="es-DO"/>
        </w:rPr>
      </w:pPr>
    </w:p>
    <w:p w14:paraId="42FA8A78" w14:textId="77777777" w:rsidR="00447C6D" w:rsidRPr="009704D0" w:rsidRDefault="00447C6D" w:rsidP="00BA17FE">
      <w:pPr>
        <w:spacing w:line="276" w:lineRule="auto"/>
        <w:rPr>
          <w:lang w:val="es-DO"/>
        </w:rPr>
      </w:pPr>
      <w:r w:rsidRPr="009704D0">
        <w:rPr>
          <w:lang w:val="es-DO"/>
        </w:rPr>
        <w:t>Dicho esto, aquí una explicación de porque estas importaciones adicionales, sustituirían las ventas del mercado local y no la de otros mercados de importaciones:</w:t>
      </w:r>
    </w:p>
    <w:p w14:paraId="6F2E170C" w14:textId="77777777" w:rsidR="008D2DF0" w:rsidRDefault="00447C6D" w:rsidP="00BA17FE">
      <w:pPr>
        <w:spacing w:line="276" w:lineRule="auto"/>
        <w:rPr>
          <w:lang w:val="es-DO"/>
        </w:rPr>
      </w:pPr>
      <w:r w:rsidRPr="009704D0">
        <w:rPr>
          <w:lang w:val="es-DO"/>
        </w:rPr>
        <w:t xml:space="preserve">El mercado desplazado por las importaciones de Costa Rica es principalmente la producción nacional dominicana porque RD Local es consistentemente el productor más caro del mercado. </w:t>
      </w:r>
    </w:p>
    <w:p w14:paraId="4012C9BC" w14:textId="77777777" w:rsidR="00675723" w:rsidRDefault="00675723" w:rsidP="00BA17FE">
      <w:pPr>
        <w:spacing w:line="276" w:lineRule="auto"/>
        <w:rPr>
          <w:lang w:val="es-DO"/>
        </w:rPr>
      </w:pPr>
    </w:p>
    <w:p w14:paraId="209EFB68" w14:textId="7483B40E" w:rsidR="00447C6D" w:rsidRDefault="00447C6D" w:rsidP="00BA17FE">
      <w:pPr>
        <w:spacing w:line="276" w:lineRule="auto"/>
        <w:rPr>
          <w:lang w:val="es-DO"/>
        </w:rPr>
      </w:pPr>
      <w:r w:rsidRPr="009704D0">
        <w:rPr>
          <w:lang w:val="es-DO"/>
        </w:rPr>
        <w:t>En 2024, el precio local fue de $</w:t>
      </w:r>
      <w:r w:rsidR="00253DC7">
        <w:rPr>
          <w:lang w:val="es-DO"/>
        </w:rPr>
        <w:t>1,689.6</w:t>
      </w:r>
      <w:r w:rsidRPr="009704D0">
        <w:rPr>
          <w:lang w:val="es-DO"/>
        </w:rPr>
        <w:t>/TM</w:t>
      </w:r>
      <w:r w:rsidR="00253DC7">
        <w:rPr>
          <w:rStyle w:val="FootnoteReference"/>
          <w:lang w:val="es-DO"/>
        </w:rPr>
        <w:footnoteReference w:id="3"/>
      </w:r>
      <w:r w:rsidRPr="009704D0">
        <w:rPr>
          <w:lang w:val="es-DO"/>
        </w:rPr>
        <w:t>, mientras que Costa Rica ofreció $</w:t>
      </w:r>
      <w:r w:rsidR="005B4D54">
        <w:rPr>
          <w:lang w:val="es-DO"/>
        </w:rPr>
        <w:t>1,371.07</w:t>
      </w:r>
      <w:r w:rsidR="005B4D54">
        <w:rPr>
          <w:rStyle w:val="FootnoteReference"/>
          <w:lang w:val="es-DO"/>
        </w:rPr>
        <w:footnoteReference w:id="4"/>
      </w:r>
      <w:r w:rsidRPr="009704D0">
        <w:rPr>
          <w:lang w:val="es-DO"/>
        </w:rPr>
        <w:t>/TM (18.9% más barata) y EEUU $</w:t>
      </w:r>
      <w:r w:rsidR="008A71EC">
        <w:rPr>
          <w:lang w:val="es-DO"/>
        </w:rPr>
        <w:t>1,542.14</w:t>
      </w:r>
      <w:r w:rsidR="008A71EC">
        <w:rPr>
          <w:rStyle w:val="FootnoteReference"/>
          <w:lang w:val="es-DO"/>
        </w:rPr>
        <w:footnoteReference w:id="5"/>
      </w:r>
      <w:r w:rsidRPr="009704D0">
        <w:rPr>
          <w:lang w:val="es-DO"/>
        </w:rPr>
        <w:t>/TM (8.7% más barato). Los precios fueron ajustados a CIF utilizando los insumos del Anexo 1. Con una participación promedio del 59% de las importaciones (2022-2024) y la mayor ventaja de precio, Costa Rica es el principal agente de desplazamiento del mercado local.</w:t>
      </w:r>
    </w:p>
    <w:p w14:paraId="4C347F88" w14:textId="77777777" w:rsidR="009704D0" w:rsidRPr="009704D0" w:rsidRDefault="009704D0" w:rsidP="00BA17FE">
      <w:pPr>
        <w:spacing w:line="276" w:lineRule="auto"/>
        <w:rPr>
          <w:lang w:val="es-DO"/>
        </w:rPr>
      </w:pPr>
    </w:p>
    <w:p w14:paraId="0E1F8825" w14:textId="77777777" w:rsidR="00447C6D" w:rsidRDefault="00447C6D" w:rsidP="00BA17FE">
      <w:pPr>
        <w:spacing w:line="276" w:lineRule="auto"/>
        <w:rPr>
          <w:lang w:val="es-DO"/>
        </w:rPr>
      </w:pPr>
      <w:r w:rsidRPr="009704D0">
        <w:rPr>
          <w:lang w:val="es-DO"/>
        </w:rPr>
        <w:t xml:space="preserve">El análisis se centra en Costa Rica y EEUU porque conjuntamente representan la mayor parte del mercado de importaciones (59% y 26.4% respectivamente, promedio 2022-2024). Es importante distinguir entre el desplazamiento causado por cada origen: EEUU, aunque más competitivo que RD Local (8.7% más barato en 2024), mantiene volúmenes estables sin </w:t>
      </w:r>
      <w:r w:rsidRPr="009704D0">
        <w:rPr>
          <w:lang w:val="es-DO"/>
        </w:rPr>
        <w:lastRenderedPageBreak/>
        <w:t>prácticas desleales demostradas. En contraste, Costa Rica concentra 2.2 veces el volumen de EEUU, es 11.1% más competitiva que EEUU y 18.9% más que RD Local (2024), y es objeto de la investigación antidumping.</w:t>
      </w:r>
    </w:p>
    <w:p w14:paraId="3D022744" w14:textId="77777777" w:rsidR="009704D0" w:rsidRPr="009704D0" w:rsidRDefault="009704D0" w:rsidP="00BA17FE">
      <w:pPr>
        <w:spacing w:line="276" w:lineRule="auto"/>
        <w:rPr>
          <w:lang w:val="es-DO"/>
        </w:rPr>
      </w:pPr>
    </w:p>
    <w:p w14:paraId="6AB6B23B" w14:textId="0E4C7452" w:rsidR="00447C6D" w:rsidRPr="009704D0" w:rsidRDefault="00447C6D" w:rsidP="00BA17FE">
      <w:pPr>
        <w:spacing w:line="276" w:lineRule="auto"/>
        <w:rPr>
          <w:lang w:val="es-DO"/>
        </w:rPr>
      </w:pPr>
      <w:r w:rsidRPr="009704D0">
        <w:rPr>
          <w:lang w:val="es-DO"/>
        </w:rPr>
        <w:t>El desplazamiento se da por sustitución competitiva: los compradores sustituyen primero al proveedor más costoso. Con Costa Rica a $</w:t>
      </w:r>
      <w:r w:rsidR="00960CD2">
        <w:rPr>
          <w:lang w:val="es-DO"/>
        </w:rPr>
        <w:t>1,371.02</w:t>
      </w:r>
      <w:r w:rsidR="00960CD2">
        <w:rPr>
          <w:rStyle w:val="FootnoteReference"/>
          <w:lang w:val="es-DO"/>
        </w:rPr>
        <w:footnoteReference w:id="6"/>
      </w:r>
      <w:r w:rsidRPr="009704D0">
        <w:rPr>
          <w:lang w:val="es-DO"/>
        </w:rPr>
        <w:t>/TM, EEUU a $</w:t>
      </w:r>
      <w:r w:rsidR="00E70D0F">
        <w:rPr>
          <w:lang w:val="es-DO"/>
        </w:rPr>
        <w:t>1,542.14</w:t>
      </w:r>
      <w:r w:rsidR="00E70D0F">
        <w:rPr>
          <w:rStyle w:val="FootnoteReference"/>
          <w:lang w:val="es-DO"/>
        </w:rPr>
        <w:footnoteReference w:id="7"/>
      </w:r>
      <w:r w:rsidRPr="009704D0">
        <w:rPr>
          <w:lang w:val="es-DO"/>
        </w:rPr>
        <w:t>/TM y RD Local a $</w:t>
      </w:r>
      <w:r w:rsidR="004668E0">
        <w:rPr>
          <w:lang w:val="es-DO"/>
        </w:rPr>
        <w:t>1,689.6</w:t>
      </w:r>
      <w:r w:rsidR="004668E0">
        <w:rPr>
          <w:rStyle w:val="FootnoteReference"/>
          <w:lang w:val="es-DO"/>
        </w:rPr>
        <w:footnoteReference w:id="8"/>
      </w:r>
      <w:r w:rsidRPr="009704D0">
        <w:rPr>
          <w:lang w:val="es-DO"/>
        </w:rPr>
        <w:t>/TM, los compradores obtienen mayor ahorro sustituyendo producción dominicana ($</w:t>
      </w:r>
      <w:r w:rsidR="00931DF2">
        <w:rPr>
          <w:lang w:val="es-DO"/>
        </w:rPr>
        <w:t>318.53</w:t>
      </w:r>
      <w:r w:rsidR="00931DF2">
        <w:rPr>
          <w:rStyle w:val="FootnoteReference"/>
          <w:lang w:val="es-DO"/>
        </w:rPr>
        <w:footnoteReference w:id="9"/>
      </w:r>
      <w:r w:rsidRPr="009704D0">
        <w:rPr>
          <w:lang w:val="es-DO"/>
        </w:rPr>
        <w:t xml:space="preserve">/TM) que cambiando de EEUU a Costa Rica ($89.1/TM). </w:t>
      </w:r>
    </w:p>
    <w:p w14:paraId="7DE06383" w14:textId="77777777" w:rsidR="00447C6D" w:rsidRPr="009704D0" w:rsidRDefault="00447C6D" w:rsidP="00BA17FE">
      <w:pPr>
        <w:spacing w:line="276" w:lineRule="auto"/>
        <w:rPr>
          <w:lang w:val="es-DO"/>
        </w:rPr>
      </w:pPr>
    </w:p>
    <w:p w14:paraId="0C61B9BA" w14:textId="77777777" w:rsidR="00447C6D" w:rsidRPr="009704D0" w:rsidRDefault="00447C6D" w:rsidP="00BA17FE">
      <w:pPr>
        <w:tabs>
          <w:tab w:val="left" w:pos="1737"/>
          <w:tab w:val="left" w:pos="1743"/>
        </w:tabs>
        <w:spacing w:line="276" w:lineRule="auto"/>
        <w:ind w:right="963"/>
        <w:rPr>
          <w:color w:val="181818"/>
          <w:lang w:val="es-DO"/>
        </w:rPr>
      </w:pPr>
    </w:p>
    <w:p w14:paraId="4DB0F895" w14:textId="77777777" w:rsidR="00C25B6D" w:rsidRPr="009704D0" w:rsidRDefault="00C25B6D" w:rsidP="00BA17FE">
      <w:pPr>
        <w:pStyle w:val="ListParagraph"/>
        <w:tabs>
          <w:tab w:val="left" w:pos="1365"/>
          <w:tab w:val="left" w:pos="1375"/>
        </w:tabs>
        <w:spacing w:line="276" w:lineRule="auto"/>
        <w:ind w:left="1352" w:right="906" w:firstLine="0"/>
        <w:jc w:val="left"/>
        <w:rPr>
          <w:b/>
          <w:color w:val="262626"/>
          <w:w w:val="105"/>
        </w:rPr>
      </w:pPr>
    </w:p>
    <w:p w14:paraId="269B7163" w14:textId="77777777" w:rsidR="000C5EAD" w:rsidRPr="009704D0" w:rsidRDefault="000C5EAD" w:rsidP="00BA17FE">
      <w:pPr>
        <w:pStyle w:val="BodyText"/>
        <w:spacing w:line="276" w:lineRule="auto"/>
      </w:pPr>
    </w:p>
    <w:sectPr w:rsidR="000C5EAD" w:rsidRPr="009704D0" w:rsidSect="009E2C30">
      <w:footerReference w:type="default" r:id="rId11"/>
      <w:pgSz w:w="12240" w:h="15840"/>
      <w:pgMar w:top="1440" w:right="1440" w:bottom="1440" w:left="1440" w:header="0" w:footer="11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6A75" w14:textId="77777777" w:rsidR="008217E0" w:rsidRDefault="008217E0">
      <w:r>
        <w:separator/>
      </w:r>
    </w:p>
  </w:endnote>
  <w:endnote w:type="continuationSeparator" w:id="0">
    <w:p w14:paraId="5F566BC5" w14:textId="77777777" w:rsidR="008217E0" w:rsidRDefault="0082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C6E6" w14:textId="77777777" w:rsidR="000C5EAD" w:rsidRDefault="00F372B3">
    <w:pPr>
      <w:pStyle w:val="BodyText"/>
      <w:spacing w:line="14" w:lineRule="auto"/>
      <w:rPr>
        <w:sz w:val="20"/>
      </w:rPr>
    </w:pPr>
    <w:r>
      <w:rPr>
        <w:noProof/>
        <w:sz w:val="20"/>
      </w:rPr>
      <mc:AlternateContent>
        <mc:Choice Requires="wps">
          <w:drawing>
            <wp:anchor distT="0" distB="0" distL="0" distR="0" simplePos="0" relativeHeight="487492096" behindDoc="1" locked="0" layoutInCell="1" allowOverlap="1" wp14:anchorId="04C7791E" wp14:editId="737E263F">
              <wp:simplePos x="0" y="0"/>
              <wp:positionH relativeFrom="page">
                <wp:posOffset>6178948</wp:posOffset>
              </wp:positionH>
              <wp:positionV relativeFrom="page">
                <wp:posOffset>9162207</wp:posOffset>
              </wp:positionV>
              <wp:extent cx="763270" cy="1606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160655"/>
                      </a:xfrm>
                      <a:prstGeom prst="rect">
                        <a:avLst/>
                      </a:prstGeom>
                    </wps:spPr>
                    <wps:txbx>
                      <w:txbxContent>
                        <w:p w14:paraId="498E417D" w14:textId="1E54154D" w:rsidR="000C5EAD" w:rsidRDefault="000C5EAD">
                          <w:pPr>
                            <w:spacing w:before="14"/>
                            <w:ind w:left="20"/>
                            <w:rPr>
                              <w:b/>
                              <w:sz w:val="19"/>
                            </w:rPr>
                          </w:pPr>
                        </w:p>
                      </w:txbxContent>
                    </wps:txbx>
                    <wps:bodyPr wrap="square" lIns="0" tIns="0" rIns="0" bIns="0" rtlCol="0">
                      <a:noAutofit/>
                    </wps:bodyPr>
                  </wps:wsp>
                </a:graphicData>
              </a:graphic>
            </wp:anchor>
          </w:drawing>
        </mc:Choice>
        <mc:Fallback>
          <w:pict>
            <v:shapetype w14:anchorId="04C7791E" id="_x0000_t202" coordsize="21600,21600" o:spt="202" path="m,l,21600r21600,l21600,xe">
              <v:stroke joinstyle="miter"/>
              <v:path gradientshapeok="t" o:connecttype="rect"/>
            </v:shapetype>
            <v:shape id="Textbox 6" o:spid="_x0000_s1026" type="#_x0000_t202" style="position:absolute;margin-left:486.55pt;margin-top:721.45pt;width:60.1pt;height:12.6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" filled="f" stroked="f">
              <v:textbox inset="0,0,0,0">
                <w:txbxContent>
                  <w:p w14:paraId="498E417D" w14:textId="1E54154D" w:rsidR="000C5EAD" w:rsidRDefault="000C5EAD">
                    <w:pPr>
                      <w:spacing w:before="14"/>
                      <w:ind w:left="20"/>
                      <w:rPr>
                        <w:b/>
                        <w:sz w:val="1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486E6" w14:textId="77777777" w:rsidR="008217E0" w:rsidRDefault="008217E0">
      <w:r>
        <w:separator/>
      </w:r>
    </w:p>
  </w:footnote>
  <w:footnote w:type="continuationSeparator" w:id="0">
    <w:p w14:paraId="5537B86A" w14:textId="77777777" w:rsidR="008217E0" w:rsidRDefault="008217E0">
      <w:r>
        <w:continuationSeparator/>
      </w:r>
    </w:p>
  </w:footnote>
  <w:footnote w:id="1">
    <w:p w14:paraId="3A752684" w14:textId="53F403CB" w:rsidR="00DF3A77" w:rsidRPr="00DF3A77" w:rsidRDefault="00DF3A77" w:rsidP="00DF3A77">
      <w:pPr>
        <w:pStyle w:val="FootnoteText"/>
        <w:rPr>
          <w:i/>
          <w:iCs/>
          <w:sz w:val="16"/>
          <w:szCs w:val="16"/>
          <w:lang w:val="es-DO"/>
        </w:rPr>
      </w:pPr>
      <w:r>
        <w:rPr>
          <w:rStyle w:val="FootnoteReference"/>
        </w:rPr>
        <w:footnoteRef/>
      </w:r>
      <w:r>
        <w:t xml:space="preserve"> </w:t>
      </w:r>
      <w:r w:rsidRPr="00F961AA">
        <w:rPr>
          <w:i/>
          <w:iCs/>
          <w:sz w:val="16"/>
          <w:szCs w:val="16"/>
          <w:lang w:val="es-DO"/>
        </w:rPr>
        <w:t>LA INFORMACION CONTENIDA EN ESTE ARCHIVO/CUADRO ES CONSIDERADA INFORMACION CONFIDENCIAL DE ACUERDO AL ARTICULO 6.5 DEL ACUERDO ANTIDUMPING 12.4 DEL ACUERDO DE SUBVENCIONES Y MEDIDAS COMPENSATORIAS, DEBIDO A QUE SU DIVULGACION IMPLICARIA UNA VENTAJA SIGNIFICATIVA PARA UN COMPETIDOR, ADEMAS DE CAUSAR UN DAŇO FINANCIERO SUSTANCIAL E IRREVERSIBLE PARA NUESTRA EMPRESA.</w:t>
      </w:r>
      <w:r>
        <w:rPr>
          <w:i/>
          <w:iCs/>
          <w:sz w:val="16"/>
          <w:szCs w:val="16"/>
          <w:lang w:val="es-DO"/>
        </w:rPr>
        <w:t>SE HA MULTIPLICADO POR UN NUMERO MENOR O IGUAL A 100 PARA FACILITAR LA LECTURA.</w:t>
      </w:r>
    </w:p>
    <w:p w14:paraId="1C46122A" w14:textId="3B536AEC" w:rsidR="00DF3A77" w:rsidRPr="00DF3A77" w:rsidRDefault="00DF3A77">
      <w:pPr>
        <w:pStyle w:val="FootnoteText"/>
        <w:rPr>
          <w:sz w:val="16"/>
          <w:szCs w:val="16"/>
          <w:lang w:val="es-DO"/>
        </w:rPr>
      </w:pPr>
    </w:p>
  </w:footnote>
  <w:footnote w:id="2">
    <w:p w14:paraId="38350256" w14:textId="6FD401A1" w:rsidR="00366662" w:rsidRPr="00366662" w:rsidRDefault="00366662">
      <w:pPr>
        <w:pStyle w:val="FootnoteText"/>
        <w:rPr>
          <w:lang w:val="en-US"/>
        </w:rPr>
      </w:pPr>
      <w:r>
        <w:rPr>
          <w:rStyle w:val="FootnoteReference"/>
        </w:rPr>
        <w:footnoteRef/>
      </w:r>
      <w:r>
        <w:t xml:space="preserve"> </w:t>
      </w:r>
      <w:r w:rsidR="00C9648B" w:rsidRPr="00C9648B">
        <w:rPr>
          <w:sz w:val="16"/>
          <w:szCs w:val="16"/>
          <w:lang w:val="en-US"/>
        </w:rPr>
        <w:t>Ver nota 1</w:t>
      </w:r>
    </w:p>
  </w:footnote>
  <w:footnote w:id="3">
    <w:p w14:paraId="4BCB0B85" w14:textId="15355595" w:rsidR="00253DC7" w:rsidRPr="007005DC" w:rsidRDefault="00253DC7">
      <w:pPr>
        <w:pStyle w:val="FootnoteText"/>
        <w:rPr>
          <w:lang w:val="es-DO"/>
        </w:rPr>
      </w:pPr>
      <w:r>
        <w:rPr>
          <w:rStyle w:val="FootnoteReference"/>
        </w:rPr>
        <w:footnoteRef/>
      </w:r>
      <w:r>
        <w:t xml:space="preserve"> </w:t>
      </w:r>
      <w:r w:rsidR="007005DC" w:rsidRPr="007005DC">
        <w:rPr>
          <w:sz w:val="16"/>
          <w:szCs w:val="16"/>
        </w:rPr>
        <w:t>Ver nota 1</w:t>
      </w:r>
    </w:p>
  </w:footnote>
  <w:footnote w:id="4">
    <w:p w14:paraId="0D990FED" w14:textId="5CDE8907" w:rsidR="005B4D54" w:rsidRPr="007005DC" w:rsidRDefault="005B4D54">
      <w:pPr>
        <w:pStyle w:val="FootnoteText"/>
        <w:rPr>
          <w:lang w:val="es-DO"/>
        </w:rPr>
      </w:pPr>
      <w:r>
        <w:rPr>
          <w:rStyle w:val="FootnoteReference"/>
        </w:rPr>
        <w:footnoteRef/>
      </w:r>
      <w:r>
        <w:t xml:space="preserve"> </w:t>
      </w:r>
      <w:r w:rsidR="007005DC" w:rsidRPr="007005DC">
        <w:rPr>
          <w:sz w:val="16"/>
          <w:szCs w:val="16"/>
        </w:rPr>
        <w:t>Ver nota 1</w:t>
      </w:r>
    </w:p>
  </w:footnote>
  <w:footnote w:id="5">
    <w:p w14:paraId="7B9F7425" w14:textId="603BAC0E" w:rsidR="008A71EC" w:rsidRPr="007005DC" w:rsidRDefault="008A71EC">
      <w:pPr>
        <w:pStyle w:val="FootnoteText"/>
        <w:rPr>
          <w:lang w:val="es-DO"/>
        </w:rPr>
      </w:pPr>
      <w:r>
        <w:rPr>
          <w:rStyle w:val="FootnoteReference"/>
        </w:rPr>
        <w:footnoteRef/>
      </w:r>
      <w:r>
        <w:t xml:space="preserve"> </w:t>
      </w:r>
      <w:r w:rsidR="007005DC" w:rsidRPr="007005DC">
        <w:rPr>
          <w:sz w:val="16"/>
          <w:szCs w:val="16"/>
        </w:rPr>
        <w:t>Ver nota 1</w:t>
      </w:r>
    </w:p>
  </w:footnote>
  <w:footnote w:id="6">
    <w:p w14:paraId="58066F21" w14:textId="7E92892C" w:rsidR="00960CD2" w:rsidRPr="00931DF2" w:rsidRDefault="00960CD2">
      <w:pPr>
        <w:pStyle w:val="FootnoteText"/>
        <w:rPr>
          <w:lang w:val="es-DO"/>
        </w:rPr>
      </w:pPr>
      <w:r>
        <w:rPr>
          <w:rStyle w:val="FootnoteReference"/>
        </w:rPr>
        <w:footnoteRef/>
      </w:r>
      <w:r>
        <w:t xml:space="preserve"> </w:t>
      </w:r>
      <w:r w:rsidR="00931DF2" w:rsidRPr="00931DF2">
        <w:rPr>
          <w:sz w:val="16"/>
          <w:szCs w:val="16"/>
        </w:rPr>
        <w:t>Ver nota 1</w:t>
      </w:r>
    </w:p>
  </w:footnote>
  <w:footnote w:id="7">
    <w:p w14:paraId="18381851" w14:textId="0C1A47E0" w:rsidR="00E70D0F" w:rsidRPr="00931DF2" w:rsidRDefault="00E70D0F">
      <w:pPr>
        <w:pStyle w:val="FootnoteText"/>
        <w:rPr>
          <w:lang w:val="es-DO"/>
        </w:rPr>
      </w:pPr>
      <w:r>
        <w:rPr>
          <w:rStyle w:val="FootnoteReference"/>
        </w:rPr>
        <w:footnoteRef/>
      </w:r>
      <w:r>
        <w:t xml:space="preserve"> </w:t>
      </w:r>
      <w:r w:rsidR="00931DF2" w:rsidRPr="00931DF2">
        <w:rPr>
          <w:sz w:val="16"/>
          <w:szCs w:val="16"/>
        </w:rPr>
        <w:t>Ver nota 1</w:t>
      </w:r>
    </w:p>
  </w:footnote>
  <w:footnote w:id="8">
    <w:p w14:paraId="60CCF299" w14:textId="67440B5A" w:rsidR="004668E0" w:rsidRPr="00931DF2" w:rsidRDefault="004668E0">
      <w:pPr>
        <w:pStyle w:val="FootnoteText"/>
        <w:rPr>
          <w:lang w:val="es-DO"/>
        </w:rPr>
      </w:pPr>
      <w:r>
        <w:rPr>
          <w:rStyle w:val="FootnoteReference"/>
        </w:rPr>
        <w:footnoteRef/>
      </w:r>
      <w:r>
        <w:t xml:space="preserve"> </w:t>
      </w:r>
      <w:r w:rsidR="00931DF2" w:rsidRPr="00931DF2">
        <w:rPr>
          <w:sz w:val="16"/>
          <w:szCs w:val="16"/>
        </w:rPr>
        <w:t>Ver nota 1</w:t>
      </w:r>
    </w:p>
  </w:footnote>
  <w:footnote w:id="9">
    <w:p w14:paraId="26173280" w14:textId="387477A1" w:rsidR="00931DF2" w:rsidRPr="00931DF2" w:rsidRDefault="00931DF2">
      <w:pPr>
        <w:pStyle w:val="FootnoteText"/>
        <w:rPr>
          <w:lang w:val="en-US"/>
        </w:rPr>
      </w:pPr>
      <w:r>
        <w:rPr>
          <w:rStyle w:val="FootnoteReference"/>
        </w:rPr>
        <w:footnoteRef/>
      </w:r>
      <w:r>
        <w:t xml:space="preserve"> </w:t>
      </w:r>
      <w:r w:rsidRPr="00931DF2">
        <w:rPr>
          <w:sz w:val="16"/>
          <w:szCs w:val="16"/>
        </w:rPr>
        <w:t>Ver nota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4313"/>
    <w:multiLevelType w:val="hybridMultilevel"/>
    <w:tmpl w:val="CB4CBD3E"/>
    <w:lvl w:ilvl="0" w:tplc="650626F4">
      <w:start w:val="1"/>
      <w:numFmt w:val="decimal"/>
      <w:lvlText w:val="%1."/>
      <w:lvlJc w:val="left"/>
      <w:pPr>
        <w:ind w:left="822" w:hanging="355"/>
      </w:pPr>
      <w:rPr>
        <w:rFonts w:ascii="Arial" w:eastAsia="Arial" w:hAnsi="Arial" w:cs="Arial" w:hint="default"/>
        <w:b/>
        <w:bCs/>
        <w:i w:val="0"/>
        <w:iCs w:val="0"/>
        <w:color w:val="262626"/>
        <w:spacing w:val="-1"/>
        <w:w w:val="100"/>
        <w:sz w:val="22"/>
        <w:szCs w:val="22"/>
        <w:lang w:val="es-ES" w:eastAsia="en-US" w:bidi="ar-SA"/>
      </w:rPr>
    </w:lvl>
    <w:lvl w:ilvl="1" w:tplc="B96C1246">
      <w:start w:val="1"/>
      <w:numFmt w:val="lowerLetter"/>
      <w:lvlText w:val="%2."/>
      <w:lvlJc w:val="left"/>
      <w:pPr>
        <w:ind w:left="1365" w:hanging="360"/>
        <w:jc w:val="right"/>
      </w:pPr>
      <w:rPr>
        <w:rFonts w:hint="default"/>
        <w:spacing w:val="-1"/>
        <w:w w:val="110"/>
        <w:lang w:val="es-ES" w:eastAsia="en-US" w:bidi="ar-SA"/>
      </w:rPr>
    </w:lvl>
    <w:lvl w:ilvl="2" w:tplc="766EF7D6">
      <w:start w:val="1"/>
      <w:numFmt w:val="lowerRoman"/>
      <w:lvlText w:val="%3."/>
      <w:lvlJc w:val="left"/>
      <w:pPr>
        <w:ind w:left="2520" w:hanging="294"/>
      </w:pPr>
      <w:rPr>
        <w:rFonts w:hint="default"/>
        <w:spacing w:val="-1"/>
        <w:w w:val="106"/>
        <w:lang w:val="es-ES" w:eastAsia="en-US" w:bidi="ar-SA"/>
      </w:rPr>
    </w:lvl>
    <w:lvl w:ilvl="3" w:tplc="4DFC2E3C">
      <w:numFmt w:val="bullet"/>
      <w:lvlText w:val="•"/>
      <w:lvlJc w:val="left"/>
      <w:pPr>
        <w:ind w:left="2520" w:hanging="294"/>
      </w:pPr>
      <w:rPr>
        <w:rFonts w:hint="default"/>
        <w:lang w:val="es-ES" w:eastAsia="en-US" w:bidi="ar-SA"/>
      </w:rPr>
    </w:lvl>
    <w:lvl w:ilvl="4" w:tplc="122201FE">
      <w:numFmt w:val="bullet"/>
      <w:lvlText w:val="•"/>
      <w:lvlJc w:val="left"/>
      <w:pPr>
        <w:ind w:left="3754" w:hanging="294"/>
      </w:pPr>
      <w:rPr>
        <w:rFonts w:hint="default"/>
        <w:lang w:val="es-ES" w:eastAsia="en-US" w:bidi="ar-SA"/>
      </w:rPr>
    </w:lvl>
    <w:lvl w:ilvl="5" w:tplc="C42A290E">
      <w:numFmt w:val="bullet"/>
      <w:lvlText w:val="•"/>
      <w:lvlJc w:val="left"/>
      <w:pPr>
        <w:ind w:left="4988" w:hanging="294"/>
      </w:pPr>
      <w:rPr>
        <w:rFonts w:hint="default"/>
        <w:lang w:val="es-ES" w:eastAsia="en-US" w:bidi="ar-SA"/>
      </w:rPr>
    </w:lvl>
    <w:lvl w:ilvl="6" w:tplc="518E493A">
      <w:numFmt w:val="bullet"/>
      <w:lvlText w:val="•"/>
      <w:lvlJc w:val="left"/>
      <w:pPr>
        <w:ind w:left="6222" w:hanging="294"/>
      </w:pPr>
      <w:rPr>
        <w:rFonts w:hint="default"/>
        <w:lang w:val="es-ES" w:eastAsia="en-US" w:bidi="ar-SA"/>
      </w:rPr>
    </w:lvl>
    <w:lvl w:ilvl="7" w:tplc="9034A9D2">
      <w:numFmt w:val="bullet"/>
      <w:lvlText w:val="•"/>
      <w:lvlJc w:val="left"/>
      <w:pPr>
        <w:ind w:left="7457" w:hanging="294"/>
      </w:pPr>
      <w:rPr>
        <w:rFonts w:hint="default"/>
        <w:lang w:val="es-ES" w:eastAsia="en-US" w:bidi="ar-SA"/>
      </w:rPr>
    </w:lvl>
    <w:lvl w:ilvl="8" w:tplc="65CCA4BA">
      <w:numFmt w:val="bullet"/>
      <w:lvlText w:val="•"/>
      <w:lvlJc w:val="left"/>
      <w:pPr>
        <w:ind w:left="8691" w:hanging="294"/>
      </w:pPr>
      <w:rPr>
        <w:rFonts w:hint="default"/>
        <w:lang w:val="es-ES" w:eastAsia="en-US" w:bidi="ar-SA"/>
      </w:rPr>
    </w:lvl>
  </w:abstractNum>
  <w:abstractNum w:abstractNumId="1" w15:restartNumberingAfterBreak="0">
    <w:nsid w:val="164B789A"/>
    <w:multiLevelType w:val="hybridMultilevel"/>
    <w:tmpl w:val="44F4CD3E"/>
    <w:lvl w:ilvl="0" w:tplc="EA2A15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E1347"/>
    <w:multiLevelType w:val="hybridMultilevel"/>
    <w:tmpl w:val="653AEAE6"/>
    <w:lvl w:ilvl="0" w:tplc="0A025F96">
      <w:start w:val="9"/>
      <w:numFmt w:val="lowerLetter"/>
      <w:lvlText w:val="%1."/>
      <w:lvlJc w:val="left"/>
      <w:pPr>
        <w:ind w:left="1352" w:hanging="354"/>
      </w:pPr>
      <w:rPr>
        <w:rFonts w:hint="default"/>
        <w:spacing w:val="-1"/>
        <w:w w:val="101"/>
        <w:lang w:val="es-ES" w:eastAsia="en-US" w:bidi="ar-SA"/>
      </w:rPr>
    </w:lvl>
    <w:lvl w:ilvl="1" w:tplc="5C441E88">
      <w:start w:val="1"/>
      <w:numFmt w:val="lowerRoman"/>
      <w:lvlText w:val="%2."/>
      <w:lvlJc w:val="left"/>
      <w:pPr>
        <w:ind w:left="1737" w:hanging="301"/>
      </w:pPr>
      <w:rPr>
        <w:rFonts w:hint="default"/>
        <w:spacing w:val="-1"/>
        <w:w w:val="105"/>
        <w:lang w:val="es-ES" w:eastAsia="en-US" w:bidi="ar-SA"/>
      </w:rPr>
    </w:lvl>
    <w:lvl w:ilvl="2" w:tplc="A412C36C">
      <w:numFmt w:val="bullet"/>
      <w:lvlText w:val="•"/>
      <w:lvlJc w:val="left"/>
      <w:pPr>
        <w:ind w:left="1740" w:hanging="301"/>
      </w:pPr>
      <w:rPr>
        <w:rFonts w:hint="default"/>
        <w:lang w:val="es-ES" w:eastAsia="en-US" w:bidi="ar-SA"/>
      </w:rPr>
    </w:lvl>
    <w:lvl w:ilvl="3" w:tplc="A6685048">
      <w:numFmt w:val="bullet"/>
      <w:lvlText w:val="•"/>
      <w:lvlJc w:val="left"/>
      <w:pPr>
        <w:ind w:left="2917" w:hanging="301"/>
      </w:pPr>
      <w:rPr>
        <w:rFonts w:hint="default"/>
        <w:lang w:val="es-ES" w:eastAsia="en-US" w:bidi="ar-SA"/>
      </w:rPr>
    </w:lvl>
    <w:lvl w:ilvl="4" w:tplc="6A722BC4">
      <w:numFmt w:val="bullet"/>
      <w:lvlText w:val="•"/>
      <w:lvlJc w:val="left"/>
      <w:pPr>
        <w:ind w:left="4095" w:hanging="301"/>
      </w:pPr>
      <w:rPr>
        <w:rFonts w:hint="default"/>
        <w:lang w:val="es-ES" w:eastAsia="en-US" w:bidi="ar-SA"/>
      </w:rPr>
    </w:lvl>
    <w:lvl w:ilvl="5" w:tplc="7F4E578C">
      <w:numFmt w:val="bullet"/>
      <w:lvlText w:val="•"/>
      <w:lvlJc w:val="left"/>
      <w:pPr>
        <w:ind w:left="5272" w:hanging="301"/>
      </w:pPr>
      <w:rPr>
        <w:rFonts w:hint="default"/>
        <w:lang w:val="es-ES" w:eastAsia="en-US" w:bidi="ar-SA"/>
      </w:rPr>
    </w:lvl>
    <w:lvl w:ilvl="6" w:tplc="EC9CCF98">
      <w:numFmt w:val="bullet"/>
      <w:lvlText w:val="•"/>
      <w:lvlJc w:val="left"/>
      <w:pPr>
        <w:ind w:left="6450" w:hanging="301"/>
      </w:pPr>
      <w:rPr>
        <w:rFonts w:hint="default"/>
        <w:lang w:val="es-ES" w:eastAsia="en-US" w:bidi="ar-SA"/>
      </w:rPr>
    </w:lvl>
    <w:lvl w:ilvl="7" w:tplc="B63821D6">
      <w:numFmt w:val="bullet"/>
      <w:lvlText w:val="•"/>
      <w:lvlJc w:val="left"/>
      <w:pPr>
        <w:ind w:left="7627" w:hanging="301"/>
      </w:pPr>
      <w:rPr>
        <w:rFonts w:hint="default"/>
        <w:lang w:val="es-ES" w:eastAsia="en-US" w:bidi="ar-SA"/>
      </w:rPr>
    </w:lvl>
    <w:lvl w:ilvl="8" w:tplc="8A8492A4">
      <w:numFmt w:val="bullet"/>
      <w:lvlText w:val="•"/>
      <w:lvlJc w:val="left"/>
      <w:pPr>
        <w:ind w:left="8805" w:hanging="301"/>
      </w:pPr>
      <w:rPr>
        <w:rFonts w:hint="default"/>
        <w:lang w:val="es-ES" w:eastAsia="en-US" w:bidi="ar-SA"/>
      </w:rPr>
    </w:lvl>
  </w:abstractNum>
  <w:abstractNum w:abstractNumId="3" w15:restartNumberingAfterBreak="0">
    <w:nsid w:val="27534A48"/>
    <w:multiLevelType w:val="multilevel"/>
    <w:tmpl w:val="DFF6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0247A"/>
    <w:multiLevelType w:val="multilevel"/>
    <w:tmpl w:val="269A25C4"/>
    <w:lvl w:ilvl="0">
      <w:start w:val="1"/>
      <w:numFmt w:val="decimal"/>
      <w:lvlText w:val="PUNTO %1."/>
      <w:lvlJc w:val="left"/>
      <w:pPr>
        <w:tabs>
          <w:tab w:val="num" w:pos="708"/>
        </w:tabs>
        <w:ind w:left="708" w:hanging="708"/>
      </w:pPr>
      <w:rPr>
        <w:rFonts w:ascii="Times New Roman" w:hAnsi="Times New Roman" w:hint="default"/>
        <w:b/>
        <w:bCs/>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05627F"/>
    <w:multiLevelType w:val="multilevel"/>
    <w:tmpl w:val="B95EC39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30B3111"/>
    <w:multiLevelType w:val="multilevel"/>
    <w:tmpl w:val="333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224653">
    <w:abstractNumId w:val="2"/>
  </w:num>
  <w:num w:numId="2" w16cid:durableId="1910069826">
    <w:abstractNumId w:val="0"/>
  </w:num>
  <w:num w:numId="3" w16cid:durableId="337200547">
    <w:abstractNumId w:val="4"/>
  </w:num>
  <w:num w:numId="4" w16cid:durableId="1125808926">
    <w:abstractNumId w:val="1"/>
  </w:num>
  <w:num w:numId="5" w16cid:durableId="1831410540">
    <w:abstractNumId w:val="3"/>
  </w:num>
  <w:num w:numId="6" w16cid:durableId="284388305">
    <w:abstractNumId w:val="6"/>
  </w:num>
  <w:num w:numId="7" w16cid:durableId="1407918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AD"/>
    <w:rsid w:val="00003022"/>
    <w:rsid w:val="00064816"/>
    <w:rsid w:val="00077CA3"/>
    <w:rsid w:val="00082BA6"/>
    <w:rsid w:val="000A15DA"/>
    <w:rsid w:val="000A609B"/>
    <w:rsid w:val="000B16F9"/>
    <w:rsid w:val="000B3695"/>
    <w:rsid w:val="000C35A2"/>
    <w:rsid w:val="000C5EAD"/>
    <w:rsid w:val="000F5AA3"/>
    <w:rsid w:val="0010175B"/>
    <w:rsid w:val="00111AC5"/>
    <w:rsid w:val="0016593B"/>
    <w:rsid w:val="00183003"/>
    <w:rsid w:val="001C6274"/>
    <w:rsid w:val="001F5102"/>
    <w:rsid w:val="002008B3"/>
    <w:rsid w:val="00205823"/>
    <w:rsid w:val="00233DEF"/>
    <w:rsid w:val="00253DC7"/>
    <w:rsid w:val="002A141A"/>
    <w:rsid w:val="002D07D2"/>
    <w:rsid w:val="002D51E1"/>
    <w:rsid w:val="00314059"/>
    <w:rsid w:val="003322AD"/>
    <w:rsid w:val="00366662"/>
    <w:rsid w:val="00372610"/>
    <w:rsid w:val="00390397"/>
    <w:rsid w:val="003B29CD"/>
    <w:rsid w:val="003B7DC9"/>
    <w:rsid w:val="003E139D"/>
    <w:rsid w:val="003E20F5"/>
    <w:rsid w:val="0040081C"/>
    <w:rsid w:val="00406CCF"/>
    <w:rsid w:val="004470B9"/>
    <w:rsid w:val="00447620"/>
    <w:rsid w:val="00447C6D"/>
    <w:rsid w:val="00455921"/>
    <w:rsid w:val="0046652E"/>
    <w:rsid w:val="004668E0"/>
    <w:rsid w:val="0047735A"/>
    <w:rsid w:val="00483912"/>
    <w:rsid w:val="00490A74"/>
    <w:rsid w:val="00513BF8"/>
    <w:rsid w:val="005236B3"/>
    <w:rsid w:val="005A01FD"/>
    <w:rsid w:val="005A1A1A"/>
    <w:rsid w:val="005B4D54"/>
    <w:rsid w:val="00611651"/>
    <w:rsid w:val="00620E71"/>
    <w:rsid w:val="00630271"/>
    <w:rsid w:val="00675723"/>
    <w:rsid w:val="0069784A"/>
    <w:rsid w:val="006E1A20"/>
    <w:rsid w:val="007005DC"/>
    <w:rsid w:val="0073386F"/>
    <w:rsid w:val="007659B0"/>
    <w:rsid w:val="007741FB"/>
    <w:rsid w:val="007952DB"/>
    <w:rsid w:val="007B398D"/>
    <w:rsid w:val="007D74A5"/>
    <w:rsid w:val="007F4D64"/>
    <w:rsid w:val="00803F8B"/>
    <w:rsid w:val="008217E0"/>
    <w:rsid w:val="00825542"/>
    <w:rsid w:val="008508F3"/>
    <w:rsid w:val="00856554"/>
    <w:rsid w:val="008A71EC"/>
    <w:rsid w:val="008C38E8"/>
    <w:rsid w:val="008D2DF0"/>
    <w:rsid w:val="008E3602"/>
    <w:rsid w:val="00902AB2"/>
    <w:rsid w:val="00931DF2"/>
    <w:rsid w:val="0093257A"/>
    <w:rsid w:val="00953660"/>
    <w:rsid w:val="00960CD2"/>
    <w:rsid w:val="0096611F"/>
    <w:rsid w:val="009704D0"/>
    <w:rsid w:val="00980B48"/>
    <w:rsid w:val="0098576B"/>
    <w:rsid w:val="00997FCF"/>
    <w:rsid w:val="009C30E3"/>
    <w:rsid w:val="009D55F4"/>
    <w:rsid w:val="009E2C30"/>
    <w:rsid w:val="009F167E"/>
    <w:rsid w:val="009F5501"/>
    <w:rsid w:val="00A00E17"/>
    <w:rsid w:val="00A11873"/>
    <w:rsid w:val="00A240F1"/>
    <w:rsid w:val="00A416F8"/>
    <w:rsid w:val="00A42B1B"/>
    <w:rsid w:val="00A47AC9"/>
    <w:rsid w:val="00A5656A"/>
    <w:rsid w:val="00A60E66"/>
    <w:rsid w:val="00A8289E"/>
    <w:rsid w:val="00AC0347"/>
    <w:rsid w:val="00AD0D13"/>
    <w:rsid w:val="00B17411"/>
    <w:rsid w:val="00B228A2"/>
    <w:rsid w:val="00B36FAB"/>
    <w:rsid w:val="00B633D3"/>
    <w:rsid w:val="00B718DF"/>
    <w:rsid w:val="00B93301"/>
    <w:rsid w:val="00B96DBD"/>
    <w:rsid w:val="00B9749B"/>
    <w:rsid w:val="00BA17FE"/>
    <w:rsid w:val="00BA740F"/>
    <w:rsid w:val="00BC3CD4"/>
    <w:rsid w:val="00BC536C"/>
    <w:rsid w:val="00BD291B"/>
    <w:rsid w:val="00BE6F6C"/>
    <w:rsid w:val="00BF4712"/>
    <w:rsid w:val="00C14590"/>
    <w:rsid w:val="00C167E7"/>
    <w:rsid w:val="00C25B6D"/>
    <w:rsid w:val="00C45A53"/>
    <w:rsid w:val="00C940F7"/>
    <w:rsid w:val="00C9648B"/>
    <w:rsid w:val="00CB0C12"/>
    <w:rsid w:val="00CD5295"/>
    <w:rsid w:val="00CE7E35"/>
    <w:rsid w:val="00D14101"/>
    <w:rsid w:val="00D666DC"/>
    <w:rsid w:val="00D72CEF"/>
    <w:rsid w:val="00D90411"/>
    <w:rsid w:val="00DA0A6E"/>
    <w:rsid w:val="00DB2F71"/>
    <w:rsid w:val="00DE056A"/>
    <w:rsid w:val="00DE13A7"/>
    <w:rsid w:val="00DE4855"/>
    <w:rsid w:val="00DE5D09"/>
    <w:rsid w:val="00DE79B7"/>
    <w:rsid w:val="00DF1ED8"/>
    <w:rsid w:val="00DF3A77"/>
    <w:rsid w:val="00E26FF0"/>
    <w:rsid w:val="00E70D0F"/>
    <w:rsid w:val="00E83183"/>
    <w:rsid w:val="00E925CE"/>
    <w:rsid w:val="00EF06BE"/>
    <w:rsid w:val="00EF67EF"/>
    <w:rsid w:val="00F131FA"/>
    <w:rsid w:val="00F1381C"/>
    <w:rsid w:val="00F27A2C"/>
    <w:rsid w:val="00F372B3"/>
    <w:rsid w:val="00F837E9"/>
    <w:rsid w:val="00F961AA"/>
    <w:rsid w:val="00F97193"/>
    <w:rsid w:val="00FC5F0B"/>
    <w:rsid w:val="00FD0ACE"/>
    <w:rsid w:val="00FD43FB"/>
    <w:rsid w:val="00FF59F2"/>
  </w:rsids>
  <m:mathPr>
    <m:mathFont m:val="Cambria Math"/>
    <m:brkBin m:val="before"/>
    <m:brkBinSub m:val="--"/>
    <m:smallFrac m:val="0"/>
    <m:dispDef/>
    <m:lMargin m:val="0"/>
    <m:rMargin m:val="0"/>
    <m:defJc m:val="centerGroup"/>
    <m:wrapIndent m:val="1440"/>
    <m:intLim m:val="subSup"/>
    <m:naryLim m:val="undOvr"/>
  </m:mathPr>
  <w:themeFontLang w:val="es-D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50D3A"/>
  <w15:docId w15:val="{7A028F3C-946D-4272-8ABD-FFEC9089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ind w:left="374"/>
      <w:outlineLvl w:val="0"/>
    </w:pPr>
    <w:rPr>
      <w:sz w:val="24"/>
      <w:szCs w:val="24"/>
    </w:rPr>
  </w:style>
  <w:style w:type="paragraph" w:styleId="Heading2">
    <w:name w:val="heading 2"/>
    <w:basedOn w:val="Normal"/>
    <w:uiPriority w:val="9"/>
    <w:unhideWhenUsed/>
    <w:qFormat/>
    <w:pPr>
      <w:ind w:left="1349" w:hanging="353"/>
      <w:jc w:val="both"/>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pPr>
      <w:ind w:left="1349" w:hanging="28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7F4D64"/>
    <w:rPr>
      <w:sz w:val="20"/>
      <w:szCs w:val="20"/>
    </w:rPr>
  </w:style>
  <w:style w:type="character" w:customStyle="1" w:styleId="FootnoteTextChar">
    <w:name w:val="Footnote Text Char"/>
    <w:basedOn w:val="DefaultParagraphFont"/>
    <w:link w:val="FootnoteText"/>
    <w:uiPriority w:val="99"/>
    <w:semiHidden/>
    <w:rsid w:val="007F4D64"/>
    <w:rPr>
      <w:rFonts w:ascii="Arial" w:eastAsia="Arial" w:hAnsi="Arial" w:cs="Arial"/>
      <w:sz w:val="20"/>
      <w:szCs w:val="20"/>
      <w:lang w:val="es-ES"/>
    </w:rPr>
  </w:style>
  <w:style w:type="character" w:styleId="FootnoteReference">
    <w:name w:val="footnote reference"/>
    <w:basedOn w:val="DefaultParagraphFont"/>
    <w:uiPriority w:val="99"/>
    <w:semiHidden/>
    <w:rsid w:val="007F4D64"/>
    <w:rPr>
      <w:vertAlign w:val="superscript"/>
    </w:rPr>
  </w:style>
  <w:style w:type="paragraph" w:styleId="Header">
    <w:name w:val="header"/>
    <w:basedOn w:val="Normal"/>
    <w:link w:val="HeaderChar"/>
    <w:uiPriority w:val="99"/>
    <w:unhideWhenUsed/>
    <w:rsid w:val="00183003"/>
    <w:pPr>
      <w:tabs>
        <w:tab w:val="center" w:pos="4680"/>
        <w:tab w:val="right" w:pos="9360"/>
      </w:tabs>
    </w:pPr>
  </w:style>
  <w:style w:type="character" w:customStyle="1" w:styleId="HeaderChar">
    <w:name w:val="Header Char"/>
    <w:basedOn w:val="DefaultParagraphFont"/>
    <w:link w:val="Header"/>
    <w:uiPriority w:val="99"/>
    <w:rsid w:val="00183003"/>
    <w:rPr>
      <w:rFonts w:ascii="Arial" w:eastAsia="Arial" w:hAnsi="Arial" w:cs="Arial"/>
      <w:lang w:val="es-ES"/>
    </w:rPr>
  </w:style>
  <w:style w:type="paragraph" w:styleId="Footer">
    <w:name w:val="footer"/>
    <w:basedOn w:val="Normal"/>
    <w:link w:val="FooterChar"/>
    <w:uiPriority w:val="99"/>
    <w:unhideWhenUsed/>
    <w:rsid w:val="00183003"/>
    <w:pPr>
      <w:tabs>
        <w:tab w:val="center" w:pos="4680"/>
        <w:tab w:val="right" w:pos="9360"/>
      </w:tabs>
    </w:pPr>
  </w:style>
  <w:style w:type="character" w:customStyle="1" w:styleId="FooterChar">
    <w:name w:val="Footer Char"/>
    <w:basedOn w:val="DefaultParagraphFont"/>
    <w:link w:val="Footer"/>
    <w:uiPriority w:val="99"/>
    <w:rsid w:val="00183003"/>
    <w:rPr>
      <w:rFonts w:ascii="Arial" w:eastAsia="Arial" w:hAnsi="Arial" w:cs="Arial"/>
      <w:lang w:val="es-ES"/>
    </w:rPr>
  </w:style>
  <w:style w:type="paragraph" w:styleId="NoSpacing">
    <w:name w:val="No Spacing"/>
    <w:uiPriority w:val="1"/>
    <w:qFormat/>
    <w:rsid w:val="00EF67EF"/>
    <w:pPr>
      <w:widowControl/>
      <w:autoSpaceDE/>
      <w:autoSpaceDN/>
    </w:pPr>
    <w:rPr>
      <w:kern w:val="2"/>
      <w:sz w:val="24"/>
      <w:szCs w:val="24"/>
      <w:lang w:val="en-GB"/>
      <w14:ligatures w14:val="standardContextual"/>
    </w:rPr>
  </w:style>
  <w:style w:type="paragraph" w:styleId="Caption">
    <w:name w:val="caption"/>
    <w:basedOn w:val="Normal"/>
    <w:next w:val="Normal"/>
    <w:uiPriority w:val="35"/>
    <w:unhideWhenUsed/>
    <w:qFormat/>
    <w:rsid w:val="00A240F1"/>
    <w:pPr>
      <w:widowControl/>
      <w:autoSpaceDE/>
      <w:autoSpaceDN/>
      <w:spacing w:after="200"/>
    </w:pPr>
    <w:rPr>
      <w:rFonts w:asciiTheme="minorHAnsi" w:eastAsiaTheme="minorHAnsi" w:hAnsiTheme="minorHAnsi" w:cstheme="minorBidi"/>
      <w:i/>
      <w:iCs/>
      <w:color w:val="1F497D" w:themeColor="text2"/>
      <w:kern w:val="2"/>
      <w:sz w:val="18"/>
      <w:szCs w:val="18"/>
      <w:lang w:val="en-US"/>
      <w14:ligatures w14:val="standardContextual"/>
    </w:rPr>
  </w:style>
  <w:style w:type="paragraph" w:styleId="NormalWeb">
    <w:name w:val="Normal (Web)"/>
    <w:basedOn w:val="Normal"/>
    <w:uiPriority w:val="99"/>
    <w:semiHidden/>
    <w:unhideWhenUsed/>
    <w:rsid w:val="009661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8E74-9D96-4A49-A11F-0A5A7F5DA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3649</Words>
  <Characters>20766</Characters>
  <Application>Microsoft Office Word</Application>
  <DocSecurity>0</DocSecurity>
  <Lines>432</Lines>
  <Paragraphs>104</Paragraphs>
  <ScaleCrop>false</ScaleCrop>
  <Company/>
  <LinksUpToDate>false</LinksUpToDate>
  <CharactersWithSpaces>24311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Lynette Batista</cp:lastModifiedBy>
  <cp:revision>23</cp:revision>
  <dcterms:created xsi:type="dcterms:W3CDTF">2025-10-14T11:57:00Z</dcterms:created>
  <dcterms:modified xsi:type="dcterms:W3CDTF">2025-10-14T12:39:00Z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Canon iR1643i</vt:lpwstr>
  </property>
  <property fmtid="{D5CDD505-2E9C-101B-9397-08002B2CF9AE}" pid="4" name="Producer">
    <vt:lpwstr>Adobe PSL 1.4e for Canon</vt:lpwstr>
  </property>
  <property fmtid="{D5CDD505-2E9C-101B-9397-08002B2CF9AE}" pid="5" name="LastSaved">
    <vt:filetime>2025-10-07T00:00:00Z</vt:filetime>
  </property>
  <property fmtid="{D5CDD505-2E9C-101B-9397-08002B2CF9AE}" pid="6" name="GrammarlyDocumentId">
    <vt:lpwstr>fba36542-7007-46a8-a16e-70c0334d623a</vt:lpwstr>
  </property>
</Properties>
</file>